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2DA64" w14:textId="77777777"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37B0A792" wp14:editId="0F1969A1">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7790DE34" w14:textId="77777777" w:rsidR="00D22621" w:rsidRDefault="00D22621" w:rsidP="00D22621"/>
    <w:p w14:paraId="0BA973B8" w14:textId="77777777" w:rsidR="00D22621" w:rsidRDefault="00D22621" w:rsidP="00D22621"/>
    <w:p w14:paraId="7EC91303" w14:textId="77777777"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02EB4AA3" w14:textId="77777777"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179AFC1A" w14:textId="77777777"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2FC61D5B" w14:textId="77777777" w:rsidR="00D22621" w:rsidRPr="003F759D" w:rsidRDefault="00D22621" w:rsidP="00D22621">
      <w:pPr>
        <w:pStyle w:val="MediumGrid21"/>
        <w:jc w:val="left"/>
        <w:rPr>
          <w:rFonts w:ascii="AGA Arabesque" w:hAnsi="AGA Arabesque" w:cs="Aharoni"/>
          <w:b/>
          <w:bCs/>
          <w:sz w:val="32"/>
          <w:rtl/>
          <w:lang w:bidi="ar-IQ"/>
        </w:rPr>
      </w:pPr>
      <w:r w:rsidRPr="00944B35">
        <w:rPr>
          <w:rFonts w:ascii="Times New Roman" w:hAnsi="Times New Roman" w:cs="Times New Roman" w:hint="cs"/>
          <w:b/>
          <w:sz w:val="28"/>
          <w:szCs w:val="28"/>
        </w:rPr>
        <w:t>Accreditation Department</w:t>
      </w:r>
    </w:p>
    <w:p w14:paraId="5E610778" w14:textId="77777777" w:rsidR="00D22621" w:rsidRDefault="00D22621" w:rsidP="00D22621">
      <w:pPr>
        <w:rPr>
          <w:rtl/>
          <w:lang w:bidi="ar-IQ"/>
        </w:rPr>
      </w:pPr>
    </w:p>
    <w:p w14:paraId="4B687783" w14:textId="77777777" w:rsidR="00D22621" w:rsidRDefault="00D22621" w:rsidP="00D22621">
      <w:pPr>
        <w:tabs>
          <w:tab w:val="left" w:pos="4563"/>
        </w:tabs>
        <w:rPr>
          <w:rFonts w:ascii="Simplified Arabic" w:hAnsi="Simplified Arabic" w:cs="Simplified Arabic"/>
          <w:b/>
          <w:bCs/>
          <w:sz w:val="52"/>
          <w:szCs w:val="52"/>
          <w:rtl/>
          <w:lang w:bidi="ar-IQ"/>
        </w:rPr>
      </w:pPr>
    </w:p>
    <w:p w14:paraId="01BDAC2B" w14:textId="77777777" w:rsidR="00D22621" w:rsidRPr="00D22621" w:rsidRDefault="00000000"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tl/>
        </w:rPr>
        <w:pict w14:anchorId="5CF5F3F1">
          <v:roundrect id="AutoShape 20" o:spid="_x0000_s2050" style="position:absolute;margin-left:47.7pt;margin-top:69.5pt;width:358.3pt;height:185.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uZlwIAAB0FAAAOAAAAZHJzL2Uyb0RvYy54bWysVFtv0zAUfkfiP1h+Z7k06SVaOm0rRUhc&#10;Jgbi2bWdxODYxnabjl/PsZOOjvGEaCXrnBz78/ediy+vjr1EB26d0KrG2UWKEVdUM6HaGn/5vH21&#10;xMh5ohiRWvEaP3CHr9YvX1wOpuK57rRk3CIAUa4aTI07702VJI52vCfuQhuuINho2xMPrm0TZskA&#10;6L1M8jSdJ4O2zFhNuXPwdTMG8TriNw2n/mPTOO6RrDFw83G1cd2FNVlfkqq1xHSCTjTIP7DoiVBw&#10;6SPUhniC9lY8g+oFtdrpxl9Q3Se6aQTlUQOoydI/1Nx3xPCoBZLjzGOa3P+DpR8OdxYJVuPFokhX&#10;q2W+wEiRHkp1vfc6MkB5zNNgXAXb782dDUqdeafpd4eUvu2Iavm1tXroOGHALgt5TZ4cCI6Do2g3&#10;vNcM4AnAx5QdG9sHQEgGOsbKPDxWhh89ovCxKMu0yKCAFGL5rCzn8/EOUp2OG+v8G657FIwaW71X&#10;7BPUP95BDu+cj/VhkzrCvmHU9BKqfSASZfP5fBFZk2ranJDqhBn1ainYVkgZHdvubqVFcLTG5c3q&#10;ZlNOh935NqnQUOPZMkvTSONJ0J1jbPPw/xtGFBLbNCT3tWLR9kTI0QaaUgVOPLb7pFPvPbf3HRsQ&#10;EyEd+XK2glFkAnp/tkzn6QrqTGQLQ0u9xchq/1X4LtY7ZP+ZyGxbbBbLMZnSdGSSnsLvxHrUA4WH&#10;Wp6uj94Zs9gUoQ/ChLrKH3dH0BPMnWYP0B5AJPYAvClgdNr+xGiA+ayx+7EnlmMk3yposVVWFGGg&#10;o1OUC+hRZM8ju/MIURSgauxBdDRv/fgI7I0VbQc3ZVGa0qHrG+FP/TuympoZZjDqmd6LMOTnftz1&#10;+1Vb/wIAAP//AwBQSwMEFAAGAAgAAAAhAA4ThLHhAAAACgEAAA8AAABkcnMvZG93bnJldi54bWxM&#10;j0FPwzAMhe9I/IfISNxY2sHQVppOgMQBgTQYnbhmjWkLiVOSbCv8eswJbrbf0/P3yuXorNhjiL0n&#10;BfkkA4HUeNNTq6B+uTubg4hJk9HWEyr4wgjL6vio1IXxB3rG/Tq1gkMoFlpBl9JQSBmbDp2OEz8g&#10;sfbmg9OJ19BKE/SBw52V0yy7lE73xB86PeBth83HeucUrB7q5vUmbPz956Zu38P3Y/1ko1KnJ+P1&#10;FYiEY/ozwy8+o0PFTFu/IxOFVbCYXbCT7+cL7sSGeT7lYatglmcZyKqU/ytUPwAAAP//AwBQSwEC&#10;LQAUAAYACAAAACEAtoM4kv4AAADhAQAAEwAAAAAAAAAAAAAAAAAAAAAAW0NvbnRlbnRfVHlwZXNd&#10;LnhtbFBLAQItABQABgAIAAAAIQA4/SH/1gAAAJQBAAALAAAAAAAAAAAAAAAAAC8BAABfcmVscy8u&#10;cmVsc1BLAQItABQABgAIAAAAIQDxlWuZlwIAAB0FAAAOAAAAAAAAAAAAAAAAAC4CAABkcnMvZTJv&#10;RG9jLnhtbFBLAQItABQABgAIAAAAIQAOE4Sx4QAAAAoBAAAPAAAAAAAAAAAAAAAAAPEEAABkcnMv&#10;ZG93bnJldi54bWxQSwUGAAAAAAQABADzAAAA/wUAAAAA&#10;" fillcolor="#5b9bd5" strokecolor="#f2f2f2" strokeweight="3pt">
            <v:shadow on="t" color="#1f4d78" opacity=".5" offset="1pt"/>
            <v:textbox>
              <w:txbxContent>
                <w:p w14:paraId="1BE2DCAE" w14:textId="77777777" w:rsidR="004552F0" w:rsidRPr="00BE4995" w:rsidRDefault="004552F0" w:rsidP="00D22621">
                  <w:pPr>
                    <w:jc w:val="center"/>
                    <w:rPr>
                      <w:b/>
                      <w:bCs/>
                      <w:sz w:val="72"/>
                      <w:szCs w:val="72"/>
                      <w:rtl/>
                      <w:lang w:bidi="ar-IQ"/>
                    </w:rPr>
                  </w:pPr>
                  <w:r w:rsidRPr="00BE4995">
                    <w:rPr>
                      <w:b/>
                      <w:sz w:val="72"/>
                      <w:szCs w:val="72"/>
                    </w:rPr>
                    <w:t>Academic Program and Course Description Guide</w:t>
                  </w:r>
                </w:p>
                <w:p w14:paraId="6938CDA9" w14:textId="77777777" w:rsidR="004552F0" w:rsidRDefault="004552F0">
                  <w:pPr>
                    <w:rPr>
                      <w:lang w:bidi="ar-IQ"/>
                    </w:rPr>
                  </w:pPr>
                </w:p>
              </w:txbxContent>
            </v:textbox>
          </v:roundrect>
        </w:pic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64829D59" w14:textId="77777777" w:rsidR="00D22621" w:rsidRPr="00D268D6" w:rsidRDefault="00D22621" w:rsidP="00D22621">
      <w:pPr>
        <w:rPr>
          <w:rFonts w:ascii="Simplified Arabic" w:hAnsi="Simplified Arabic" w:cs="Simplified Arabic"/>
          <w:sz w:val="72"/>
          <w:szCs w:val="72"/>
          <w:rtl/>
          <w:lang w:bidi="ar-IQ"/>
        </w:rPr>
      </w:pPr>
    </w:p>
    <w:p w14:paraId="01DB543A" w14:textId="77777777" w:rsidR="00D22621" w:rsidRDefault="00D22621" w:rsidP="00D22621">
      <w:pPr>
        <w:rPr>
          <w:rFonts w:ascii="Simplified Arabic" w:hAnsi="Simplified Arabic" w:cs="Simplified Arabic"/>
          <w:sz w:val="72"/>
          <w:szCs w:val="72"/>
          <w:rtl/>
          <w:lang w:bidi="ar-IQ"/>
        </w:rPr>
      </w:pPr>
    </w:p>
    <w:p w14:paraId="563AE6F9" w14:textId="77777777" w:rsidR="00D22621" w:rsidRDefault="00D22621" w:rsidP="00D22621">
      <w:pPr>
        <w:jc w:val="center"/>
        <w:rPr>
          <w:rFonts w:ascii="Simplified Arabic" w:hAnsi="Simplified Arabic" w:cs="Simplified Arabic"/>
          <w:sz w:val="72"/>
          <w:szCs w:val="72"/>
          <w:rtl/>
          <w:lang w:bidi="ar-IQ"/>
        </w:rPr>
      </w:pPr>
    </w:p>
    <w:p w14:paraId="2CBBB740"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3871E618"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04950A61"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64BBCEAD"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13F4BFD5" w14:textId="77777777"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2F7000F5" w14:textId="77777777" w:rsidR="00615677" w:rsidRPr="00615677" w:rsidRDefault="00636CB9" w:rsidP="00615677">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615677">
        <w:rPr>
          <w:rFonts w:ascii="Simplified Arabic" w:hAnsi="Simplified Arabic" w:cs="Simplified Arabic" w:hint="cs"/>
          <w:sz w:val="32"/>
          <w:szCs w:val="32"/>
        </w:rPr>
        <w:t>ning of the educational process</w:t>
      </w:r>
    </w:p>
    <w:p w14:paraId="2C1D6690" w14:textId="0D0532AE" w:rsidR="00AD2A3A" w:rsidRDefault="007B7271" w:rsidP="00CD0088">
      <w:pPr>
        <w:ind w:left="-625"/>
        <w:rPr>
          <w:rFonts w:ascii="Traditional Arabic" w:hAnsi="Traditional Arabic"/>
          <w:b/>
          <w:bCs/>
          <w:sz w:val="32"/>
          <w:szCs w:val="32"/>
          <w:rtl/>
        </w:rPr>
      </w:pPr>
      <w:r>
        <w:rPr>
          <w:rFonts w:ascii="Traditional Arabic" w:hAnsi="Traditional Arabic"/>
          <w:b/>
          <w:bCs/>
          <w:noProof/>
          <w:sz w:val="32"/>
          <w:szCs w:val="32"/>
          <w:rtl/>
          <w:lang w:val="ar-SA"/>
        </w:rPr>
        <w:lastRenderedPageBreak/>
        <w:drawing>
          <wp:inline distT="0" distB="0" distL="0" distR="0" wp14:anchorId="1B75EE37" wp14:editId="12B8DB36">
            <wp:extent cx="6057900" cy="8358505"/>
            <wp:effectExtent l="0" t="0" r="0" b="0"/>
            <wp:docPr id="1839359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59821" name="Picture 1839359821"/>
                    <pic:cNvPicPr/>
                  </pic:nvPicPr>
                  <pic:blipFill>
                    <a:blip r:embed="rId10">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7EF467B1" w14:textId="77777777" w:rsidR="00FA623F" w:rsidRDefault="00B17E3D" w:rsidP="009C47D1">
      <w:pPr>
        <w:jc w:val="right"/>
        <w:rPr>
          <w:rFonts w:ascii="Traditional Arabic" w:hAnsi="Traditional Arabic"/>
          <w:b/>
          <w:bCs/>
          <w:sz w:val="24"/>
          <w:szCs w:val="24"/>
        </w:rPr>
      </w:pPr>
      <w:r w:rsidRPr="00CD0088">
        <w:rPr>
          <w:rFonts w:ascii="Traditional Arabic" w:hAnsi="Traditional Arabic" w:hint="cs"/>
          <w:b/>
          <w:bCs/>
          <w:sz w:val="24"/>
          <w:szCs w:val="24"/>
        </w:rPr>
        <w:t xml:space="preserve">                                  </w:t>
      </w:r>
      <w:r w:rsidR="009C47D1">
        <w:rPr>
          <w:rFonts w:ascii="Traditional Arabic" w:hAnsi="Traditional Arabic" w:hint="cs"/>
          <w:b/>
          <w:bCs/>
          <w:sz w:val="24"/>
          <w:szCs w:val="24"/>
        </w:rPr>
        <w:t xml:space="preserve">                             </w:t>
      </w:r>
    </w:p>
    <w:p w14:paraId="013AF926" w14:textId="77777777" w:rsidR="00FA623F" w:rsidRDefault="00FA623F" w:rsidP="00CD0088">
      <w:pPr>
        <w:jc w:val="right"/>
        <w:rPr>
          <w:rFonts w:ascii="Traditional Arabic" w:hAnsi="Traditional Arabic"/>
          <w:b/>
          <w:bCs/>
          <w:sz w:val="24"/>
          <w:szCs w:val="24"/>
          <w:rtl/>
        </w:rPr>
      </w:pPr>
    </w:p>
    <w:p w14:paraId="4E74E66B" w14:textId="77777777" w:rsidR="00FA623F" w:rsidRDefault="00FA623F" w:rsidP="00CD0088">
      <w:pPr>
        <w:jc w:val="right"/>
        <w:rPr>
          <w:rFonts w:ascii="Traditional Arabic" w:hAnsi="Traditional Arabic"/>
          <w:b/>
          <w:bCs/>
          <w:sz w:val="24"/>
          <w:szCs w:val="24"/>
          <w:rtl/>
        </w:rPr>
      </w:pPr>
    </w:p>
    <w:p w14:paraId="75B878E0" w14:textId="77777777"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41022528" w14:textId="77777777" w:rsidR="00CD0088" w:rsidRPr="00CD0088" w:rsidRDefault="00CD0088" w:rsidP="00CD0088">
      <w:pPr>
        <w:rPr>
          <w:rFonts w:ascii="Traditional Arabic" w:hAnsi="Traditional Arabic"/>
          <w:b/>
          <w:bCs/>
          <w:sz w:val="24"/>
          <w:szCs w:val="24"/>
          <w:rtl/>
        </w:rPr>
      </w:pPr>
    </w:p>
    <w:p w14:paraId="0A584C12"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3E192F87" w14:textId="77777777" w:rsidTr="00B02F18">
        <w:tc>
          <w:tcPr>
            <w:tcW w:w="9642" w:type="dxa"/>
            <w:shd w:val="clear" w:color="auto" w:fill="DEEAF6"/>
          </w:tcPr>
          <w:p w14:paraId="786B0E86"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49EE9769" w14:textId="77777777" w:rsidTr="00B80B61">
        <w:tc>
          <w:tcPr>
            <w:tcW w:w="9642" w:type="dxa"/>
            <w:shd w:val="clear" w:color="auto" w:fill="auto"/>
          </w:tcPr>
          <w:p w14:paraId="674129D4" w14:textId="77777777" w:rsidR="004C257A" w:rsidRPr="009C47D1" w:rsidRDefault="009C47D1" w:rsidP="009C47D1">
            <w:pPr>
              <w:autoSpaceDE w:val="0"/>
              <w:autoSpaceDN w:val="0"/>
              <w:adjustRightInd w:val="0"/>
              <w:rPr>
                <w:rFonts w:ascii="Simplified Arabic" w:eastAsia="Calibri" w:hAnsi="Simplified Arabic" w:cs="Simplified Arabic"/>
                <w:sz w:val="28"/>
                <w:szCs w:val="28"/>
                <w:rtl/>
              </w:rPr>
            </w:pPr>
            <w:r w:rsidRPr="009C47D1">
              <w:rPr>
                <w:rFonts w:ascii="Simplified Arabic" w:eastAsia="Calibri" w:hAnsi="Simplified Arabic" w:cs="Simplified Arabic"/>
                <w:sz w:val="28"/>
                <w:szCs w:val="28"/>
              </w:rPr>
              <w:t xml:space="preserve">The College of Fine Arts seeks to be one of the leading higher education institutions at the University of </w:t>
            </w:r>
            <w:r>
              <w:rPr>
                <w:rFonts w:ascii="Simplified Arabic" w:eastAsia="Calibri" w:hAnsi="Simplified Arabic" w:cs="Simplified Arabic"/>
                <w:sz w:val="28"/>
                <w:szCs w:val="28"/>
              </w:rPr>
              <w:t>Baghdad</w:t>
            </w:r>
            <w:r w:rsidRPr="009C47D1">
              <w:rPr>
                <w:rFonts w:ascii="Simplified Arabic" w:eastAsia="Calibri" w:hAnsi="Simplified Arabic" w:cs="Simplified Arabic"/>
                <w:sz w:val="28"/>
                <w:szCs w:val="28"/>
              </w:rPr>
              <w:t xml:space="preserve"> in the field of modern education and scientific research through its scientific, research and administrative activities. It also works to provide an integrated path for its students and professors to make them active and creative in serving the community in the fields of learning and teaching living languages</w:t>
            </w:r>
          </w:p>
        </w:tc>
      </w:tr>
    </w:tbl>
    <w:p w14:paraId="6133787A"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6D27ABCC" w14:textId="77777777" w:rsidTr="00B02F18">
        <w:trPr>
          <w:trHeight w:val="450"/>
        </w:trPr>
        <w:tc>
          <w:tcPr>
            <w:tcW w:w="9642" w:type="dxa"/>
            <w:shd w:val="clear" w:color="auto" w:fill="DEEAF6"/>
          </w:tcPr>
          <w:p w14:paraId="0EA1B84A" w14:textId="77777777" w:rsidR="004C257A" w:rsidRPr="00B80B61" w:rsidRDefault="00CD0746" w:rsidP="00C11290">
            <w:pPr>
              <w:numPr>
                <w:ilvl w:val="0"/>
                <w:numId w:val="47"/>
              </w:numPr>
              <w:autoSpaceDE w:val="0"/>
              <w:autoSpaceDN w:val="0"/>
              <w:adjustRightInd w:val="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r w:rsidR="00C11290">
              <w:t xml:space="preserve"> </w:t>
            </w:r>
            <w:r w:rsidR="00C11290" w:rsidRPr="00C11290">
              <w:rPr>
                <w:rFonts w:ascii="Simplified Arabic" w:eastAsia="Calibri" w:hAnsi="Simplified Arabic" w:cs="Simplified Arabic"/>
                <w:sz w:val="28"/>
                <w:szCs w:val="28"/>
              </w:rPr>
              <w:t xml:space="preserve">Working to prepare and graduate leading scientific and leadership competencies in the field of modern theatrical techniques in order to develop the balance of knowledge in the field of theoretical and applied scientific research to serve the local, regional and international community, as well as training and refining the minds of students scientifically and cognitively, and emphasizing social and cultural values </w:t>
            </w:r>
            <w:r w:rsidR="00C11290" w:rsidRPr="00C11290">
              <w:rPr>
                <w:rFonts w:eastAsia="Calibri" w:cs="Times New Roman"/>
                <w:sz w:val="28"/>
                <w:szCs w:val="28"/>
              </w:rPr>
              <w:t>​​</w:t>
            </w:r>
            <w:r w:rsidR="00C11290" w:rsidRPr="00C11290">
              <w:rPr>
                <w:rFonts w:ascii="Simplified Arabic" w:eastAsia="Calibri" w:hAnsi="Simplified Arabic" w:cs="Simplified Arabic"/>
                <w:sz w:val="28"/>
                <w:szCs w:val="28"/>
              </w:rPr>
              <w:t>and responding to the requirements of the local market.</w:t>
            </w:r>
          </w:p>
        </w:tc>
      </w:tr>
      <w:tr w:rsidR="004C257A" w:rsidRPr="00B80B61" w14:paraId="021D1156" w14:textId="77777777" w:rsidTr="00B80B61">
        <w:tc>
          <w:tcPr>
            <w:tcW w:w="9642" w:type="dxa"/>
            <w:shd w:val="clear" w:color="auto" w:fill="auto"/>
          </w:tcPr>
          <w:p w14:paraId="25F6A4CD" w14:textId="77777777" w:rsidR="004C257A" w:rsidRPr="00B80B61" w:rsidRDefault="004C257A" w:rsidP="00B80B61">
            <w:pPr>
              <w:autoSpaceDE w:val="0"/>
              <w:autoSpaceDN w:val="0"/>
              <w:adjustRightInd w:val="0"/>
              <w:rPr>
                <w:rFonts w:ascii="Simplified Arabic" w:eastAsia="Calibri" w:hAnsi="Simplified Arabic" w:cs="Simplified Arabic"/>
                <w:sz w:val="28"/>
                <w:szCs w:val="28"/>
                <w:rtl/>
              </w:rPr>
            </w:pPr>
          </w:p>
        </w:tc>
      </w:tr>
    </w:tbl>
    <w:p w14:paraId="302EC0F2"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D0746" w:rsidRPr="00B80B61" w14:paraId="1804540B" w14:textId="77777777" w:rsidTr="00B02F18">
        <w:trPr>
          <w:trHeight w:val="450"/>
        </w:trPr>
        <w:tc>
          <w:tcPr>
            <w:tcW w:w="9642" w:type="dxa"/>
            <w:shd w:val="clear" w:color="auto" w:fill="DEEAF6"/>
          </w:tcPr>
          <w:p w14:paraId="0CACE04E" w14:textId="77777777" w:rsidR="00C11290" w:rsidRPr="00C11290" w:rsidRDefault="00CD0746" w:rsidP="00C11290">
            <w:pPr>
              <w:numPr>
                <w:ilvl w:val="0"/>
                <w:numId w:val="47"/>
              </w:numPr>
              <w:autoSpaceDE w:val="0"/>
              <w:autoSpaceDN w:val="0"/>
              <w:adjustRightInd w:val="0"/>
              <w:rPr>
                <w:rFonts w:ascii="Simplified Arabic" w:eastAsia="Calibri" w:hAnsi="Simplified Arabic" w:cs="Simplified Arabic"/>
                <w:sz w:val="28"/>
                <w:szCs w:val="28"/>
              </w:rPr>
            </w:pPr>
            <w:r w:rsidRPr="00B80B61">
              <w:rPr>
                <w:rFonts w:ascii="Simplified Arabic" w:eastAsia="Calibri" w:hAnsi="Simplified Arabic" w:cs="Simplified Arabic" w:hint="cs"/>
                <w:b/>
                <w:sz w:val="28"/>
                <w:szCs w:val="28"/>
              </w:rPr>
              <w:t>Program Objectives</w:t>
            </w:r>
          </w:p>
          <w:p w14:paraId="5F25D964" w14:textId="77777777" w:rsidR="00C11290" w:rsidRPr="00C11290" w:rsidRDefault="00C11290" w:rsidP="00C11290">
            <w:pPr>
              <w:autoSpaceDE w:val="0"/>
              <w:autoSpaceDN w:val="0"/>
              <w:adjustRightInd w:val="0"/>
              <w:ind w:left="720"/>
              <w:rPr>
                <w:rFonts w:ascii="Simplified Arabic" w:eastAsia="Calibri" w:hAnsi="Simplified Arabic" w:cs="Simplified Arabic"/>
                <w:sz w:val="28"/>
                <w:szCs w:val="28"/>
              </w:rPr>
            </w:pPr>
            <w:r>
              <w:t xml:space="preserve"> </w:t>
            </w:r>
            <w:r w:rsidRPr="00C11290">
              <w:rPr>
                <w:rFonts w:ascii="Simplified Arabic" w:eastAsia="Calibri" w:hAnsi="Simplified Arabic" w:cs="Simplified Arabic"/>
                <w:sz w:val="28"/>
                <w:szCs w:val="28"/>
              </w:rPr>
              <w:t>1. Embodying the vision, mission and goals of the University of Baghdad, and applying the best educational practices with a focus on ensuring and enhancing quality and performance.</w:t>
            </w:r>
          </w:p>
          <w:p w14:paraId="4A11AEFD" w14:textId="77777777" w:rsidR="00C11290" w:rsidRPr="00C11290" w:rsidRDefault="00C11290" w:rsidP="00C11290">
            <w:pPr>
              <w:autoSpaceDE w:val="0"/>
              <w:autoSpaceDN w:val="0"/>
              <w:adjustRightInd w:val="0"/>
              <w:ind w:left="720"/>
              <w:rPr>
                <w:rFonts w:ascii="Simplified Arabic" w:eastAsia="Calibri" w:hAnsi="Simplified Arabic" w:cs="Simplified Arabic"/>
                <w:sz w:val="28"/>
                <w:szCs w:val="28"/>
              </w:rPr>
            </w:pPr>
            <w:r w:rsidRPr="00C11290">
              <w:rPr>
                <w:rFonts w:ascii="Simplified Arabic" w:eastAsia="Calibri" w:hAnsi="Simplified Arabic" w:cs="Simplified Arabic"/>
                <w:sz w:val="28"/>
                <w:szCs w:val="28"/>
              </w:rPr>
              <w:t xml:space="preserve"> 2. Preparing specialized cadres capable of serving the community and preparing for the preparation of future specializations.</w:t>
            </w:r>
          </w:p>
          <w:p w14:paraId="2372FBB3" w14:textId="77777777" w:rsidR="00C11290" w:rsidRPr="00C11290" w:rsidRDefault="00C11290" w:rsidP="00C11290">
            <w:pPr>
              <w:autoSpaceDE w:val="0"/>
              <w:autoSpaceDN w:val="0"/>
              <w:adjustRightInd w:val="0"/>
              <w:ind w:left="720"/>
              <w:rPr>
                <w:rFonts w:ascii="Simplified Arabic" w:eastAsia="Calibri" w:hAnsi="Simplified Arabic" w:cs="Simplified Arabic"/>
                <w:sz w:val="28"/>
                <w:szCs w:val="28"/>
              </w:rPr>
            </w:pPr>
            <w:r w:rsidRPr="00C11290">
              <w:rPr>
                <w:rFonts w:ascii="Simplified Arabic" w:eastAsia="Calibri" w:hAnsi="Simplified Arabic" w:cs="Simplified Arabic"/>
                <w:sz w:val="28"/>
                <w:szCs w:val="28"/>
              </w:rPr>
              <w:t xml:space="preserve"> 3. Spreading the culture of artistic and human diversity in society, </w:t>
            </w:r>
            <w:r w:rsidRPr="00C11290">
              <w:rPr>
                <w:rFonts w:ascii="Simplified Arabic" w:eastAsia="Calibri" w:hAnsi="Simplified Arabic" w:cs="Simplified Arabic"/>
                <w:sz w:val="28"/>
                <w:szCs w:val="28"/>
              </w:rPr>
              <w:lastRenderedPageBreak/>
              <w:t>transferring technical and applied knowledge and skills, writing academic research, and creative scientific achievement through student- and teaching-focused activities.</w:t>
            </w:r>
          </w:p>
          <w:p w14:paraId="0D2EC910" w14:textId="77777777" w:rsidR="00C11290" w:rsidRPr="00C11290" w:rsidRDefault="00C11290" w:rsidP="00C11290">
            <w:pPr>
              <w:autoSpaceDE w:val="0"/>
              <w:autoSpaceDN w:val="0"/>
              <w:adjustRightInd w:val="0"/>
              <w:ind w:left="720"/>
              <w:rPr>
                <w:rFonts w:ascii="Simplified Arabic" w:eastAsia="Calibri" w:hAnsi="Simplified Arabic" w:cs="Simplified Arabic"/>
                <w:sz w:val="28"/>
                <w:szCs w:val="28"/>
              </w:rPr>
            </w:pPr>
            <w:r w:rsidRPr="00C11290">
              <w:rPr>
                <w:rFonts w:ascii="Simplified Arabic" w:eastAsia="Calibri" w:hAnsi="Simplified Arabic" w:cs="Simplified Arabic"/>
                <w:sz w:val="28"/>
                <w:szCs w:val="28"/>
              </w:rPr>
              <w:t xml:space="preserve"> 4. The college seeks to conclude scientific, cultural, and artistic cooperation agreements with corresponding colleges to achieve best practices in the fields of technical education</w:t>
            </w:r>
          </w:p>
          <w:p w14:paraId="56E425C8" w14:textId="77777777" w:rsidR="00C11290" w:rsidRPr="00C11290" w:rsidRDefault="00C11290" w:rsidP="00C11290">
            <w:pPr>
              <w:autoSpaceDE w:val="0"/>
              <w:autoSpaceDN w:val="0"/>
              <w:adjustRightInd w:val="0"/>
              <w:ind w:left="720"/>
              <w:rPr>
                <w:rFonts w:ascii="Simplified Arabic" w:eastAsia="Calibri" w:hAnsi="Simplified Arabic" w:cs="Simplified Arabic"/>
                <w:sz w:val="28"/>
                <w:szCs w:val="28"/>
              </w:rPr>
            </w:pPr>
            <w:r w:rsidRPr="00C11290">
              <w:rPr>
                <w:rFonts w:ascii="Simplified Arabic" w:eastAsia="Calibri" w:hAnsi="Simplified Arabic" w:cs="Simplified Arabic"/>
                <w:sz w:val="28"/>
                <w:szCs w:val="28"/>
              </w:rPr>
              <w:t xml:space="preserve"> 5. Focusing on the educational and moral aspects of all its members and spreading the spirit of dedication, tolerance, commitment and work to serve the nation.</w:t>
            </w:r>
          </w:p>
          <w:p w14:paraId="098A41A0" w14:textId="77777777" w:rsidR="00CD0746" w:rsidRPr="00B80B61" w:rsidRDefault="00C11290" w:rsidP="00C11290">
            <w:pPr>
              <w:autoSpaceDE w:val="0"/>
              <w:autoSpaceDN w:val="0"/>
              <w:adjustRightInd w:val="0"/>
              <w:ind w:left="720"/>
              <w:rPr>
                <w:rFonts w:ascii="Simplified Arabic" w:eastAsia="Calibri" w:hAnsi="Simplified Arabic" w:cs="Simplified Arabic"/>
                <w:sz w:val="28"/>
                <w:szCs w:val="28"/>
                <w:rtl/>
              </w:rPr>
            </w:pPr>
            <w:r w:rsidRPr="00C11290">
              <w:rPr>
                <w:rFonts w:ascii="Simplified Arabic" w:eastAsia="Calibri" w:hAnsi="Simplified Arabic" w:cs="Simplified Arabic"/>
                <w:sz w:val="28"/>
                <w:szCs w:val="28"/>
              </w:rPr>
              <w:t xml:space="preserve"> 6. Paying attention to intellectual and cultural construction through openness to the experiences of other countries in the fields of modern theatrical techniques</w:t>
            </w:r>
          </w:p>
        </w:tc>
      </w:tr>
      <w:tr w:rsidR="00CD0746" w:rsidRPr="00B80B61" w14:paraId="4DD4F003" w14:textId="77777777" w:rsidTr="00B80B61">
        <w:tc>
          <w:tcPr>
            <w:tcW w:w="9642" w:type="dxa"/>
            <w:shd w:val="clear" w:color="auto" w:fill="auto"/>
          </w:tcPr>
          <w:p w14:paraId="7918F752" w14:textId="77777777" w:rsidR="00CD0746" w:rsidRPr="00B80B61" w:rsidRDefault="00CD0746" w:rsidP="00B80B61">
            <w:pPr>
              <w:autoSpaceDE w:val="0"/>
              <w:autoSpaceDN w:val="0"/>
              <w:adjustRightInd w:val="0"/>
              <w:rPr>
                <w:rFonts w:ascii="Simplified Arabic" w:eastAsia="Calibri" w:hAnsi="Simplified Arabic" w:cs="Simplified Arabic"/>
                <w:sz w:val="28"/>
                <w:szCs w:val="28"/>
                <w:rtl/>
              </w:rPr>
            </w:pPr>
          </w:p>
        </w:tc>
      </w:tr>
    </w:tbl>
    <w:p w14:paraId="7D087A3A"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1F6575D4" w14:textId="77777777" w:rsidTr="00066B8F">
        <w:trPr>
          <w:trHeight w:val="450"/>
        </w:trPr>
        <w:tc>
          <w:tcPr>
            <w:tcW w:w="9642" w:type="dxa"/>
            <w:shd w:val="clear" w:color="auto" w:fill="DEEAF6"/>
          </w:tcPr>
          <w:p w14:paraId="49460CCA"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Program Accreditation</w:t>
            </w:r>
            <w:r w:rsidR="00C11290">
              <w:rPr>
                <w:rFonts w:ascii="Simplified Arabic" w:eastAsia="Calibri" w:hAnsi="Simplified Arabic" w:cs="Simplified Arabic"/>
                <w:b/>
                <w:sz w:val="28"/>
                <w:szCs w:val="28"/>
              </w:rPr>
              <w:t>:</w:t>
            </w:r>
            <w:r>
              <w:rPr>
                <w:rFonts w:ascii="Simplified Arabic" w:eastAsia="Calibri" w:hAnsi="Simplified Arabic" w:cs="Simplified Arabic" w:hint="cs"/>
                <w:b/>
                <w:sz w:val="28"/>
                <w:szCs w:val="28"/>
              </w:rPr>
              <w:t xml:space="preserve"> </w:t>
            </w:r>
            <w:r w:rsidR="00C11290">
              <w:rPr>
                <w:rFonts w:ascii="Simplified Arabic" w:eastAsia="Calibri" w:hAnsi="Simplified Arabic" w:cs="Simplified Arabic"/>
                <w:sz w:val="28"/>
                <w:szCs w:val="28"/>
              </w:rPr>
              <w:t>Non</w:t>
            </w:r>
          </w:p>
        </w:tc>
      </w:tr>
      <w:tr w:rsidR="00C167F6" w:rsidRPr="00B80B61" w14:paraId="7134997F" w14:textId="77777777" w:rsidTr="00066B8F">
        <w:tc>
          <w:tcPr>
            <w:tcW w:w="9642" w:type="dxa"/>
            <w:shd w:val="clear" w:color="auto" w:fill="auto"/>
          </w:tcPr>
          <w:p w14:paraId="126614B2" w14:textId="77777777" w:rsidR="00D54E42" w:rsidRPr="00B80B61" w:rsidRDefault="00D54E42" w:rsidP="00D54E42">
            <w:pPr>
              <w:autoSpaceDE w:val="0"/>
              <w:autoSpaceDN w:val="0"/>
              <w:adjustRightInd w:val="0"/>
              <w:rPr>
                <w:rFonts w:ascii="Simplified Arabic" w:eastAsia="Calibri" w:hAnsi="Simplified Arabic" w:cs="Simplified Arabic"/>
                <w:sz w:val="28"/>
                <w:szCs w:val="28"/>
                <w:rtl/>
              </w:rPr>
            </w:pPr>
          </w:p>
        </w:tc>
      </w:tr>
    </w:tbl>
    <w:p w14:paraId="09F19D1E"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51C81382" w14:textId="77777777" w:rsidTr="00066B8F">
        <w:trPr>
          <w:trHeight w:val="450"/>
        </w:trPr>
        <w:tc>
          <w:tcPr>
            <w:tcW w:w="9642" w:type="dxa"/>
            <w:shd w:val="clear" w:color="auto" w:fill="DEEAF6"/>
          </w:tcPr>
          <w:p w14:paraId="152544AB"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Other external influences</w:t>
            </w:r>
            <w:r w:rsidR="00C11290">
              <w:rPr>
                <w:rFonts w:ascii="Simplified Arabic" w:eastAsia="Calibri" w:hAnsi="Simplified Arabic" w:cs="Simplified Arabic"/>
                <w:b/>
                <w:sz w:val="28"/>
                <w:szCs w:val="28"/>
              </w:rPr>
              <w:t>:</w:t>
            </w:r>
            <w:r>
              <w:rPr>
                <w:rFonts w:ascii="Simplified Arabic" w:eastAsia="Calibri" w:hAnsi="Simplified Arabic" w:cs="Simplified Arabic" w:hint="cs"/>
                <w:b/>
                <w:sz w:val="28"/>
                <w:szCs w:val="28"/>
              </w:rPr>
              <w:t xml:space="preserve"> </w:t>
            </w:r>
            <w:r w:rsidR="00C11290">
              <w:rPr>
                <w:rFonts w:ascii="Simplified Arabic" w:eastAsia="Calibri" w:hAnsi="Simplified Arabic" w:cs="Simplified Arabic"/>
                <w:sz w:val="28"/>
                <w:szCs w:val="28"/>
              </w:rPr>
              <w:t>Non</w:t>
            </w:r>
          </w:p>
        </w:tc>
      </w:tr>
      <w:tr w:rsidR="00C167F6" w:rsidRPr="00B80B61" w14:paraId="5F613D9E" w14:textId="77777777" w:rsidTr="00066B8F">
        <w:tc>
          <w:tcPr>
            <w:tcW w:w="9642" w:type="dxa"/>
            <w:shd w:val="clear" w:color="auto" w:fill="auto"/>
          </w:tcPr>
          <w:p w14:paraId="03A155B2" w14:textId="77777777" w:rsidR="00C167F6" w:rsidRPr="00B80B61" w:rsidRDefault="00C167F6" w:rsidP="00615677">
            <w:pPr>
              <w:autoSpaceDE w:val="0"/>
              <w:autoSpaceDN w:val="0"/>
              <w:adjustRightInd w:val="0"/>
              <w:rPr>
                <w:rFonts w:ascii="Simplified Arabic" w:eastAsia="Calibri" w:hAnsi="Simplified Arabic" w:cs="Simplified Arabic"/>
                <w:sz w:val="28"/>
                <w:szCs w:val="28"/>
                <w:rtl/>
                <w:lang w:bidi="ar-IQ"/>
              </w:rPr>
            </w:pPr>
          </w:p>
        </w:tc>
      </w:tr>
    </w:tbl>
    <w:p w14:paraId="3085B9D4"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10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1825"/>
        <w:gridCol w:w="1825"/>
        <w:gridCol w:w="1677"/>
        <w:gridCol w:w="2210"/>
      </w:tblGrid>
      <w:tr w:rsidR="00CD0746" w:rsidRPr="00B80B61" w14:paraId="73A0E7C5" w14:textId="77777777" w:rsidTr="00D902F4">
        <w:trPr>
          <w:trHeight w:val="450"/>
        </w:trPr>
        <w:tc>
          <w:tcPr>
            <w:tcW w:w="10040" w:type="dxa"/>
            <w:gridSpan w:val="5"/>
            <w:shd w:val="clear" w:color="auto" w:fill="DEEAF6"/>
          </w:tcPr>
          <w:p w14:paraId="1536D548"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18CC08DB" w14:textId="77777777" w:rsidTr="00D902F4">
        <w:trPr>
          <w:trHeight w:val="450"/>
        </w:trPr>
        <w:tc>
          <w:tcPr>
            <w:tcW w:w="2503" w:type="dxa"/>
            <w:shd w:val="clear" w:color="auto" w:fill="BDD6EE"/>
          </w:tcPr>
          <w:p w14:paraId="7EE86EBE"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35ED6ABB"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70245D93" w14:textId="77777777"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677" w:type="dxa"/>
            <w:shd w:val="clear" w:color="auto" w:fill="BDD6EE"/>
          </w:tcPr>
          <w:p w14:paraId="3E26C1D8"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2210" w:type="dxa"/>
            <w:shd w:val="clear" w:color="auto" w:fill="BDD6EE"/>
          </w:tcPr>
          <w:p w14:paraId="6FE7559B"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76C8C763" w14:textId="77777777" w:rsidTr="00D902F4">
        <w:trPr>
          <w:trHeight w:val="450"/>
        </w:trPr>
        <w:tc>
          <w:tcPr>
            <w:tcW w:w="2503" w:type="dxa"/>
            <w:shd w:val="clear" w:color="auto" w:fill="auto"/>
          </w:tcPr>
          <w:p w14:paraId="667C829D" w14:textId="77777777"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51AB9EB2" w14:textId="77777777" w:rsidR="00610CB3" w:rsidRPr="00B80B61" w:rsidRDefault="00D902F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90</w:t>
            </w:r>
          </w:p>
        </w:tc>
        <w:tc>
          <w:tcPr>
            <w:tcW w:w="1825" w:type="dxa"/>
            <w:shd w:val="clear" w:color="auto" w:fill="auto"/>
          </w:tcPr>
          <w:p w14:paraId="3FF3EE74" w14:textId="77777777" w:rsidR="00610CB3" w:rsidRPr="00B80B61" w:rsidRDefault="00D902F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90</w:t>
            </w:r>
          </w:p>
        </w:tc>
        <w:tc>
          <w:tcPr>
            <w:tcW w:w="1677" w:type="dxa"/>
            <w:shd w:val="clear" w:color="auto" w:fill="auto"/>
          </w:tcPr>
          <w:p w14:paraId="0C0F9F2D"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2210" w:type="dxa"/>
            <w:shd w:val="clear" w:color="auto" w:fill="auto"/>
          </w:tcPr>
          <w:p w14:paraId="4E5A3C51" w14:textId="77777777" w:rsidR="00610CB3" w:rsidRPr="00B80B61" w:rsidRDefault="00D902F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Basic course</w:t>
            </w:r>
          </w:p>
        </w:tc>
      </w:tr>
      <w:tr w:rsidR="00610CB3" w:rsidRPr="00B80B61" w14:paraId="2AE40365" w14:textId="77777777" w:rsidTr="00D902F4">
        <w:trPr>
          <w:trHeight w:val="450"/>
        </w:trPr>
        <w:tc>
          <w:tcPr>
            <w:tcW w:w="2503" w:type="dxa"/>
            <w:shd w:val="clear" w:color="auto" w:fill="auto"/>
          </w:tcPr>
          <w:p w14:paraId="0F962A9D"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0EED7013" w14:textId="77777777" w:rsidR="00610CB3" w:rsidRPr="00B80B61" w:rsidRDefault="00B52FF9"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45F154BB"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677" w:type="dxa"/>
            <w:shd w:val="clear" w:color="auto" w:fill="auto"/>
          </w:tcPr>
          <w:p w14:paraId="564C5CE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2210" w:type="dxa"/>
            <w:shd w:val="clear" w:color="auto" w:fill="auto"/>
          </w:tcPr>
          <w:p w14:paraId="4A94008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BADE6C" w14:textId="77777777" w:rsidTr="00D902F4">
        <w:trPr>
          <w:trHeight w:val="450"/>
        </w:trPr>
        <w:tc>
          <w:tcPr>
            <w:tcW w:w="2503" w:type="dxa"/>
            <w:shd w:val="clear" w:color="auto" w:fill="auto"/>
          </w:tcPr>
          <w:p w14:paraId="08630BD1"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5AC90766" w14:textId="77777777" w:rsidR="00610CB3" w:rsidRPr="00B80B61" w:rsidRDefault="00B52FF9"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6D2DAFE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677" w:type="dxa"/>
            <w:shd w:val="clear" w:color="auto" w:fill="auto"/>
          </w:tcPr>
          <w:p w14:paraId="0CC2986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2210" w:type="dxa"/>
            <w:shd w:val="clear" w:color="auto" w:fill="auto"/>
          </w:tcPr>
          <w:p w14:paraId="205C51CD"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06607D8D" w14:textId="77777777" w:rsidTr="00D902F4">
        <w:trPr>
          <w:trHeight w:val="450"/>
        </w:trPr>
        <w:tc>
          <w:tcPr>
            <w:tcW w:w="2503" w:type="dxa"/>
            <w:shd w:val="clear" w:color="auto" w:fill="auto"/>
          </w:tcPr>
          <w:p w14:paraId="6BF38A82"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79157CAF" w14:textId="77777777" w:rsidR="0089434D" w:rsidRPr="00B80B61" w:rsidRDefault="00B52FF9"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Non</w:t>
            </w:r>
          </w:p>
        </w:tc>
        <w:tc>
          <w:tcPr>
            <w:tcW w:w="1825" w:type="dxa"/>
            <w:shd w:val="clear" w:color="auto" w:fill="auto"/>
          </w:tcPr>
          <w:p w14:paraId="485D2F4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677" w:type="dxa"/>
            <w:shd w:val="clear" w:color="auto" w:fill="auto"/>
          </w:tcPr>
          <w:p w14:paraId="39EC5BD7"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2210" w:type="dxa"/>
            <w:shd w:val="clear" w:color="auto" w:fill="auto"/>
          </w:tcPr>
          <w:p w14:paraId="3B8C09C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783AA9CC" w14:textId="77777777" w:rsidTr="00D902F4">
        <w:trPr>
          <w:trHeight w:val="450"/>
        </w:trPr>
        <w:tc>
          <w:tcPr>
            <w:tcW w:w="2503" w:type="dxa"/>
            <w:shd w:val="clear" w:color="auto" w:fill="auto"/>
          </w:tcPr>
          <w:p w14:paraId="3EBD44AB"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lastRenderedPageBreak/>
              <w:t xml:space="preserve">Other </w:t>
            </w:r>
          </w:p>
        </w:tc>
        <w:tc>
          <w:tcPr>
            <w:tcW w:w="1825" w:type="dxa"/>
            <w:shd w:val="clear" w:color="auto" w:fill="auto"/>
          </w:tcPr>
          <w:p w14:paraId="7E0021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6189D3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677" w:type="dxa"/>
            <w:shd w:val="clear" w:color="auto" w:fill="auto"/>
          </w:tcPr>
          <w:p w14:paraId="59556B1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2210" w:type="dxa"/>
            <w:shd w:val="clear" w:color="auto" w:fill="auto"/>
          </w:tcPr>
          <w:p w14:paraId="3CFAAFE5"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7D90ED7E" w14:textId="77777777"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3BF3FAAD"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890"/>
        <w:gridCol w:w="2160"/>
        <w:gridCol w:w="1639"/>
        <w:gridCol w:w="1781"/>
      </w:tblGrid>
      <w:tr w:rsidR="00A21460" w:rsidRPr="00D7304C" w14:paraId="721E6578" w14:textId="77777777" w:rsidTr="00642469">
        <w:tc>
          <w:tcPr>
            <w:tcW w:w="9629" w:type="dxa"/>
            <w:gridSpan w:val="5"/>
            <w:shd w:val="clear" w:color="auto" w:fill="DEEAF6"/>
          </w:tcPr>
          <w:p w14:paraId="19E49B16"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688946A7" w14:textId="77777777" w:rsidTr="00642469">
        <w:tc>
          <w:tcPr>
            <w:tcW w:w="2159" w:type="dxa"/>
            <w:shd w:val="clear" w:color="auto" w:fill="BDD6EE"/>
          </w:tcPr>
          <w:p w14:paraId="13279B91"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7187BD99"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F81920F"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28CD56D7"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829B3EE" w14:textId="77777777" w:rsidTr="00B52FF9">
        <w:tc>
          <w:tcPr>
            <w:tcW w:w="2159" w:type="dxa"/>
            <w:shd w:val="clear" w:color="auto" w:fill="auto"/>
          </w:tcPr>
          <w:p w14:paraId="7568589F" w14:textId="77777777" w:rsidR="00A21460" w:rsidRPr="00930A60" w:rsidRDefault="00B52FF9" w:rsidP="00C673DF">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2023-2024/</w:t>
            </w:r>
            <w:r w:rsidR="00C673DF">
              <w:rPr>
                <w:rFonts w:ascii="Simplified Arabic" w:eastAsia="Calibri" w:hAnsi="Simplified Arabic" w:cs="Simplified Arabic"/>
                <w:b/>
                <w:bCs/>
                <w:sz w:val="22"/>
                <w:szCs w:val="22"/>
                <w:lang w:bidi="ar-IQ"/>
              </w:rPr>
              <w:t>third</w:t>
            </w:r>
          </w:p>
        </w:tc>
        <w:tc>
          <w:tcPr>
            <w:tcW w:w="1890" w:type="dxa"/>
            <w:shd w:val="clear" w:color="auto" w:fill="auto"/>
          </w:tcPr>
          <w:p w14:paraId="3F1CB171"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4AD00242" w14:textId="77777777" w:rsidR="00A21460" w:rsidRPr="00930A60" w:rsidRDefault="00B52FF9"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Modern techniques</w:t>
            </w:r>
          </w:p>
        </w:tc>
        <w:tc>
          <w:tcPr>
            <w:tcW w:w="1639" w:type="dxa"/>
            <w:shd w:val="clear" w:color="auto" w:fill="FFFFFF"/>
          </w:tcPr>
          <w:p w14:paraId="28F37F63" w14:textId="77777777" w:rsidR="00A21460" w:rsidRPr="00930A60" w:rsidRDefault="00B52FF9"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theoretical</w:t>
            </w:r>
          </w:p>
        </w:tc>
        <w:tc>
          <w:tcPr>
            <w:tcW w:w="1781" w:type="dxa"/>
            <w:shd w:val="clear" w:color="auto" w:fill="FFFFFF"/>
          </w:tcPr>
          <w:p w14:paraId="206AB18A" w14:textId="77777777" w:rsidR="00A21460" w:rsidRPr="00930A60" w:rsidRDefault="00B52FF9"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practical</w:t>
            </w:r>
          </w:p>
        </w:tc>
      </w:tr>
      <w:tr w:rsidR="00A21460" w:rsidRPr="00D7304C" w14:paraId="2F912073" w14:textId="77777777" w:rsidTr="00B52FF9">
        <w:tc>
          <w:tcPr>
            <w:tcW w:w="2159" w:type="dxa"/>
            <w:shd w:val="clear" w:color="auto" w:fill="auto"/>
          </w:tcPr>
          <w:p w14:paraId="32E87F2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C632F99"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2425C30C"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639" w:type="dxa"/>
            <w:shd w:val="clear" w:color="auto" w:fill="auto"/>
          </w:tcPr>
          <w:p w14:paraId="57B85B41" w14:textId="77777777" w:rsidR="00A21460" w:rsidRPr="00930A60" w:rsidRDefault="00B52FF9" w:rsidP="00B52FF9">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1</w:t>
            </w:r>
          </w:p>
        </w:tc>
        <w:tc>
          <w:tcPr>
            <w:tcW w:w="1781" w:type="dxa"/>
            <w:shd w:val="clear" w:color="auto" w:fill="auto"/>
          </w:tcPr>
          <w:p w14:paraId="5691B9C8" w14:textId="77777777" w:rsidR="00A21460" w:rsidRPr="00930A60" w:rsidRDefault="00B52FF9" w:rsidP="00B52FF9">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r>
    </w:tbl>
    <w:p w14:paraId="6D9699BE"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DCEECC0" w14:textId="77777777" w:rsidTr="00BE4995">
        <w:tc>
          <w:tcPr>
            <w:tcW w:w="9416" w:type="dxa"/>
            <w:gridSpan w:val="2"/>
            <w:shd w:val="clear" w:color="auto" w:fill="DEEAF6"/>
          </w:tcPr>
          <w:p w14:paraId="4594F02E"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905055B" w14:textId="77777777" w:rsidTr="00BE4995">
        <w:tc>
          <w:tcPr>
            <w:tcW w:w="9416" w:type="dxa"/>
            <w:gridSpan w:val="2"/>
            <w:shd w:val="clear" w:color="auto" w:fill="BDD6EE"/>
          </w:tcPr>
          <w:p w14:paraId="065D6C01"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656B8F0B" w14:textId="77777777" w:rsidTr="00BE4995">
        <w:tc>
          <w:tcPr>
            <w:tcW w:w="3069" w:type="dxa"/>
            <w:shd w:val="clear" w:color="auto" w:fill="auto"/>
          </w:tcPr>
          <w:p w14:paraId="60AB473A" w14:textId="77777777" w:rsidR="00B52FF9" w:rsidRPr="00B52FF9" w:rsidRDefault="00B52FF9" w:rsidP="00B52FF9">
            <w:pPr>
              <w:autoSpaceDE w:val="0"/>
              <w:autoSpaceDN w:val="0"/>
              <w:adjustRightInd w:val="0"/>
              <w:rPr>
                <w:rFonts w:ascii="Simplified Arabic" w:eastAsia="Calibri" w:hAnsi="Simplified Arabic" w:cs="Simplified Arabic"/>
                <w:sz w:val="22"/>
                <w:szCs w:val="22"/>
                <w:lang w:bidi="ar-IQ"/>
              </w:rPr>
            </w:pPr>
            <w:r w:rsidRPr="00B52FF9">
              <w:rPr>
                <w:rFonts w:ascii="Simplified Arabic" w:eastAsia="Calibri" w:hAnsi="Simplified Arabic" w:cs="Simplified Arabic"/>
                <w:sz w:val="22"/>
                <w:szCs w:val="22"/>
                <w:lang w:bidi="ar-IQ"/>
              </w:rPr>
              <w:t>1. Identify the basic principles of design and implementation of the digital landscape.</w:t>
            </w:r>
          </w:p>
          <w:p w14:paraId="25D86DBD" w14:textId="77777777" w:rsidR="00930A60" w:rsidRPr="00B52FF9" w:rsidRDefault="00B52FF9" w:rsidP="00B52FF9">
            <w:pPr>
              <w:autoSpaceDE w:val="0"/>
              <w:autoSpaceDN w:val="0"/>
              <w:adjustRightInd w:val="0"/>
              <w:rPr>
                <w:rFonts w:ascii="Simplified Arabic" w:eastAsia="Calibri" w:hAnsi="Simplified Arabic" w:cs="Simplified Arabic"/>
                <w:sz w:val="22"/>
                <w:szCs w:val="22"/>
                <w:rtl/>
                <w:lang w:bidi="ar-IQ"/>
              </w:rPr>
            </w:pPr>
            <w:r w:rsidRPr="00B52FF9">
              <w:rPr>
                <w:rFonts w:ascii="Simplified Arabic" w:eastAsia="Calibri" w:hAnsi="Simplified Arabic" w:cs="Simplified Arabic"/>
                <w:sz w:val="22"/>
                <w:szCs w:val="22"/>
                <w:lang w:bidi="ar-IQ"/>
              </w:rPr>
              <w:t xml:space="preserve"> 2. Work on applying digital technology in the scenography of theatrical performance</w:t>
            </w:r>
          </w:p>
        </w:tc>
        <w:tc>
          <w:tcPr>
            <w:tcW w:w="6347" w:type="dxa"/>
            <w:shd w:val="clear" w:color="auto" w:fill="auto"/>
          </w:tcPr>
          <w:p w14:paraId="7AF6B430" w14:textId="777777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55F19821" w14:textId="77777777" w:rsidTr="00BE4995">
        <w:tc>
          <w:tcPr>
            <w:tcW w:w="9416" w:type="dxa"/>
            <w:gridSpan w:val="2"/>
            <w:shd w:val="clear" w:color="auto" w:fill="BDD6EE"/>
          </w:tcPr>
          <w:p w14:paraId="6A5B91B4"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64621A93" w14:textId="77777777" w:rsidTr="00BE4995">
        <w:tc>
          <w:tcPr>
            <w:tcW w:w="3069" w:type="dxa"/>
            <w:shd w:val="clear" w:color="auto" w:fill="auto"/>
          </w:tcPr>
          <w:p w14:paraId="30661FDA" w14:textId="77777777" w:rsidR="00B52FF9" w:rsidRPr="00B52FF9" w:rsidRDefault="00B52FF9" w:rsidP="00B52FF9">
            <w:pPr>
              <w:autoSpaceDE w:val="0"/>
              <w:autoSpaceDN w:val="0"/>
              <w:adjustRightInd w:val="0"/>
              <w:rPr>
                <w:rFonts w:ascii="Simplified Arabic" w:eastAsia="Calibri" w:hAnsi="Simplified Arabic" w:cs="Simplified Arabic"/>
                <w:sz w:val="22"/>
                <w:szCs w:val="22"/>
                <w:lang w:bidi="ar-IQ"/>
              </w:rPr>
            </w:pPr>
            <w:r w:rsidRPr="00B52FF9">
              <w:rPr>
                <w:rFonts w:ascii="Simplified Arabic" w:eastAsia="Calibri" w:hAnsi="Simplified Arabic" w:cs="Simplified Arabic"/>
                <w:sz w:val="22"/>
                <w:szCs w:val="22"/>
                <w:lang w:bidi="ar-IQ"/>
              </w:rPr>
              <w:t>1. The student has the ability and competence to design and implement the scenography of a theatrical performance.</w:t>
            </w:r>
          </w:p>
          <w:p w14:paraId="58E0BD52" w14:textId="77777777" w:rsidR="00930A60" w:rsidRPr="00B52FF9" w:rsidRDefault="00B52FF9" w:rsidP="00B52FF9">
            <w:pPr>
              <w:autoSpaceDE w:val="0"/>
              <w:autoSpaceDN w:val="0"/>
              <w:adjustRightInd w:val="0"/>
              <w:rPr>
                <w:rFonts w:ascii="Simplified Arabic" w:eastAsia="Calibri" w:hAnsi="Simplified Arabic" w:cs="Simplified Arabic"/>
                <w:sz w:val="22"/>
                <w:szCs w:val="22"/>
                <w:rtl/>
                <w:lang w:bidi="ar-IQ"/>
              </w:rPr>
            </w:pPr>
            <w:r w:rsidRPr="00B52FF9">
              <w:rPr>
                <w:rFonts w:ascii="Simplified Arabic" w:eastAsia="Calibri" w:hAnsi="Simplified Arabic" w:cs="Simplified Arabic"/>
                <w:sz w:val="22"/>
                <w:szCs w:val="22"/>
                <w:lang w:bidi="ar-IQ"/>
              </w:rPr>
              <w:t xml:space="preserve"> 2. The student has the ability to link technology with art, which is the aesthetic quality that characterizes the artistic process by transforming the latent into the apparent.</w:t>
            </w:r>
          </w:p>
        </w:tc>
        <w:tc>
          <w:tcPr>
            <w:tcW w:w="6347" w:type="dxa"/>
            <w:shd w:val="clear" w:color="auto" w:fill="auto"/>
          </w:tcPr>
          <w:p w14:paraId="40CBC56F" w14:textId="77777777" w:rsidR="00930A60" w:rsidRDefault="00930A60" w:rsidP="00945C15"/>
        </w:tc>
      </w:tr>
      <w:tr w:rsidR="00930A60" w:rsidRPr="00F220BE" w14:paraId="065A61B8" w14:textId="77777777" w:rsidTr="00BE4995">
        <w:tc>
          <w:tcPr>
            <w:tcW w:w="3069" w:type="dxa"/>
            <w:shd w:val="clear" w:color="auto" w:fill="auto"/>
          </w:tcPr>
          <w:p w14:paraId="22A25EC8" w14:textId="777777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4A1AEF47" w14:textId="77777777" w:rsidR="00930A60" w:rsidRDefault="00930A60" w:rsidP="00945C15"/>
        </w:tc>
      </w:tr>
      <w:tr w:rsidR="00930A60" w:rsidRPr="00F220BE" w14:paraId="09D9C525" w14:textId="77777777" w:rsidTr="00BE4995">
        <w:tc>
          <w:tcPr>
            <w:tcW w:w="9416" w:type="dxa"/>
            <w:gridSpan w:val="2"/>
            <w:shd w:val="clear" w:color="auto" w:fill="BDD6EE"/>
          </w:tcPr>
          <w:p w14:paraId="54638B09" w14:textId="77777777" w:rsidR="00930A60" w:rsidRPr="00A01D17" w:rsidRDefault="00B52FF9" w:rsidP="00945C15">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Value</w:t>
            </w:r>
          </w:p>
        </w:tc>
      </w:tr>
      <w:tr w:rsidR="00930A60" w:rsidRPr="00F220BE" w14:paraId="46CDC249" w14:textId="77777777" w:rsidTr="00BE4995">
        <w:tc>
          <w:tcPr>
            <w:tcW w:w="3069" w:type="dxa"/>
            <w:shd w:val="clear" w:color="auto" w:fill="auto"/>
          </w:tcPr>
          <w:p w14:paraId="026CCD00" w14:textId="77777777" w:rsidR="00B52FF9" w:rsidRPr="00B52FF9" w:rsidRDefault="00B52FF9" w:rsidP="00B52FF9">
            <w:pPr>
              <w:autoSpaceDE w:val="0"/>
              <w:autoSpaceDN w:val="0"/>
              <w:adjustRightInd w:val="0"/>
              <w:rPr>
                <w:rFonts w:ascii="Simplified Arabic" w:eastAsia="Calibri" w:hAnsi="Simplified Arabic" w:cs="Simplified Arabic"/>
                <w:sz w:val="22"/>
                <w:szCs w:val="22"/>
                <w:lang w:bidi="ar-IQ"/>
              </w:rPr>
            </w:pPr>
            <w:r w:rsidRPr="00B52FF9">
              <w:rPr>
                <w:rFonts w:ascii="Simplified Arabic" w:eastAsia="Calibri" w:hAnsi="Simplified Arabic" w:cs="Simplified Arabic"/>
                <w:sz w:val="22"/>
                <w:szCs w:val="22"/>
                <w:lang w:bidi="ar-IQ"/>
              </w:rPr>
              <w:t>Developing students’ abilities to imagine, innovate, share ideas, and embody them on stage</w:t>
            </w:r>
          </w:p>
          <w:p w14:paraId="23012117" w14:textId="77777777" w:rsidR="00930A60" w:rsidRPr="00B52FF9" w:rsidRDefault="00930A60" w:rsidP="00B52FF9">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7D5F29A6" w14:textId="77777777" w:rsidR="00930A60" w:rsidRDefault="00930A60" w:rsidP="00945C15"/>
        </w:tc>
      </w:tr>
      <w:tr w:rsidR="00930A60" w:rsidRPr="00F220BE" w14:paraId="4ED42E6B" w14:textId="77777777" w:rsidTr="00BE4995">
        <w:tc>
          <w:tcPr>
            <w:tcW w:w="3069" w:type="dxa"/>
            <w:shd w:val="clear" w:color="auto" w:fill="auto"/>
          </w:tcPr>
          <w:p w14:paraId="5EA34375" w14:textId="77777777" w:rsidR="00930A60" w:rsidRPr="00B00686" w:rsidRDefault="00B00686" w:rsidP="00945C15">
            <w:pPr>
              <w:autoSpaceDE w:val="0"/>
              <w:autoSpaceDN w:val="0"/>
              <w:adjustRightInd w:val="0"/>
              <w:rPr>
                <w:rFonts w:ascii="Simplified Arabic" w:eastAsia="Calibri" w:hAnsi="Simplified Arabic" w:cs="Simplified Arabic"/>
                <w:sz w:val="22"/>
                <w:szCs w:val="22"/>
                <w:rtl/>
                <w:lang w:bidi="ar-IQ"/>
              </w:rPr>
            </w:pPr>
            <w:r w:rsidRPr="00B52FF9">
              <w:rPr>
                <w:rFonts w:ascii="Simplified Arabic" w:eastAsia="Calibri" w:hAnsi="Simplified Arabic" w:cs="Simplified Arabic"/>
                <w:sz w:val="22"/>
                <w:szCs w:val="22"/>
                <w:lang w:bidi="ar-IQ"/>
              </w:rPr>
              <w:t xml:space="preserve">Acquiring aesthetic, artistic and </w:t>
            </w:r>
            <w:r w:rsidRPr="00B52FF9">
              <w:rPr>
                <w:rFonts w:ascii="Simplified Arabic" w:eastAsia="Calibri" w:hAnsi="Simplified Arabic" w:cs="Simplified Arabic"/>
                <w:sz w:val="22"/>
                <w:szCs w:val="22"/>
                <w:lang w:bidi="ar-IQ"/>
              </w:rPr>
              <w:lastRenderedPageBreak/>
              <w:t xml:space="preserve">scientific values </w:t>
            </w:r>
            <w:r w:rsidRPr="00B52FF9">
              <w:rPr>
                <w:rFonts w:eastAsia="Calibri" w:cs="Times New Roman"/>
                <w:sz w:val="22"/>
                <w:szCs w:val="22"/>
                <w:lang w:bidi="ar-IQ"/>
              </w:rPr>
              <w:t>​​</w:t>
            </w:r>
            <w:r w:rsidRPr="00B52FF9">
              <w:rPr>
                <w:rFonts w:ascii="Simplified Arabic" w:eastAsia="Calibri" w:hAnsi="Simplified Arabic" w:cs="Simplified Arabic"/>
                <w:sz w:val="22"/>
                <w:szCs w:val="22"/>
                <w:lang w:bidi="ar-IQ"/>
              </w:rPr>
              <w:t>by learning about modern</w:t>
            </w:r>
            <w:r>
              <w:t xml:space="preserve"> </w:t>
            </w:r>
            <w:r w:rsidRPr="00B00686">
              <w:rPr>
                <w:rFonts w:ascii="Simplified Arabic" w:eastAsia="Calibri" w:hAnsi="Simplified Arabic" w:cs="Simplified Arabic"/>
                <w:sz w:val="22"/>
                <w:szCs w:val="22"/>
                <w:lang w:bidi="ar-IQ"/>
              </w:rPr>
              <w:t>technical experiments</w:t>
            </w:r>
          </w:p>
        </w:tc>
        <w:tc>
          <w:tcPr>
            <w:tcW w:w="6347" w:type="dxa"/>
            <w:shd w:val="clear" w:color="auto" w:fill="auto"/>
          </w:tcPr>
          <w:p w14:paraId="385FD0A5" w14:textId="77777777" w:rsidR="00930A60" w:rsidRDefault="00930A60" w:rsidP="00945C15"/>
        </w:tc>
      </w:tr>
    </w:tbl>
    <w:p w14:paraId="3D05AEF7"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4E72AB4C" w14:textId="77777777" w:rsidTr="00066B8F">
        <w:trPr>
          <w:trHeight w:val="450"/>
        </w:trPr>
        <w:tc>
          <w:tcPr>
            <w:tcW w:w="9642" w:type="dxa"/>
            <w:shd w:val="clear" w:color="auto" w:fill="DEEAF6"/>
          </w:tcPr>
          <w:p w14:paraId="1E160962"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BB57CA6" w14:textId="77777777" w:rsidTr="00066B8F">
        <w:tc>
          <w:tcPr>
            <w:tcW w:w="9642" w:type="dxa"/>
            <w:shd w:val="clear" w:color="auto" w:fill="auto"/>
          </w:tcPr>
          <w:p w14:paraId="20227361" w14:textId="77777777" w:rsidR="00B00686" w:rsidRPr="00B00686" w:rsidRDefault="00B00686" w:rsidP="00B00686">
            <w:pPr>
              <w:autoSpaceDE w:val="0"/>
              <w:autoSpaceDN w:val="0"/>
              <w:adjustRightInd w:val="0"/>
              <w:rPr>
                <w:rFonts w:ascii="Simplified Arabic" w:eastAsia="Calibri" w:hAnsi="Simplified Arabic" w:cs="Simplified Arabic"/>
                <w:sz w:val="28"/>
                <w:szCs w:val="28"/>
              </w:rPr>
            </w:pPr>
            <w:r w:rsidRPr="00B00686">
              <w:rPr>
                <w:rFonts w:ascii="Simplified Arabic" w:eastAsia="Calibri" w:hAnsi="Simplified Arabic" w:cs="Simplified Arabic"/>
                <w:sz w:val="28"/>
                <w:szCs w:val="28"/>
              </w:rPr>
              <w:t>- Using various means of explanation in learning.</w:t>
            </w:r>
          </w:p>
          <w:p w14:paraId="64B111E0" w14:textId="77777777" w:rsidR="00B00686" w:rsidRPr="00B00686" w:rsidRDefault="00B00686" w:rsidP="00B00686">
            <w:pPr>
              <w:autoSpaceDE w:val="0"/>
              <w:autoSpaceDN w:val="0"/>
              <w:adjustRightInd w:val="0"/>
              <w:rPr>
                <w:rFonts w:ascii="Simplified Arabic" w:eastAsia="Calibri" w:hAnsi="Simplified Arabic" w:cs="Simplified Arabic"/>
                <w:sz w:val="28"/>
                <w:szCs w:val="28"/>
              </w:rPr>
            </w:pPr>
            <w:r w:rsidRPr="00B00686">
              <w:rPr>
                <w:rFonts w:ascii="Simplified Arabic" w:eastAsia="Calibri" w:hAnsi="Simplified Arabic" w:cs="Simplified Arabic"/>
                <w:sz w:val="28"/>
                <w:szCs w:val="28"/>
              </w:rPr>
              <w:t xml:space="preserve"> - Using the computer and its software for learning.</w:t>
            </w:r>
          </w:p>
          <w:p w14:paraId="78079CB5" w14:textId="77777777" w:rsidR="00B00686" w:rsidRPr="00B00686" w:rsidRDefault="00B00686" w:rsidP="00B00686">
            <w:pPr>
              <w:autoSpaceDE w:val="0"/>
              <w:autoSpaceDN w:val="0"/>
              <w:adjustRightInd w:val="0"/>
              <w:rPr>
                <w:rFonts w:ascii="Simplified Arabic" w:eastAsia="Calibri" w:hAnsi="Simplified Arabic" w:cs="Simplified Arabic"/>
                <w:sz w:val="28"/>
                <w:szCs w:val="28"/>
              </w:rPr>
            </w:pPr>
            <w:r w:rsidRPr="00B00686">
              <w:rPr>
                <w:rFonts w:ascii="Simplified Arabic" w:eastAsia="Calibri" w:hAnsi="Simplified Arabic" w:cs="Simplified Arabic"/>
                <w:sz w:val="28"/>
                <w:szCs w:val="28"/>
              </w:rPr>
              <w:t xml:space="preserve"> - Using the data show screen as a digital alternative to scenery and theatrical lighting.</w:t>
            </w:r>
          </w:p>
          <w:p w14:paraId="5713BFE4" w14:textId="77777777" w:rsidR="00B02265" w:rsidRPr="00B00686" w:rsidRDefault="00B00686" w:rsidP="00B00686">
            <w:pPr>
              <w:autoSpaceDE w:val="0"/>
              <w:autoSpaceDN w:val="0"/>
              <w:adjustRightInd w:val="0"/>
              <w:rPr>
                <w:rFonts w:ascii="Simplified Arabic" w:eastAsia="Calibri" w:hAnsi="Simplified Arabic" w:cs="Simplified Arabic"/>
                <w:sz w:val="28"/>
                <w:szCs w:val="28"/>
              </w:rPr>
            </w:pPr>
            <w:r w:rsidRPr="00B00686">
              <w:rPr>
                <w:rFonts w:ascii="Simplified Arabic" w:eastAsia="Calibri" w:hAnsi="Simplified Arabic" w:cs="Simplified Arabic"/>
                <w:sz w:val="28"/>
                <w:szCs w:val="28"/>
              </w:rPr>
              <w:t xml:space="preserve"> - Adopting practical procedures on stag</w:t>
            </w:r>
          </w:p>
        </w:tc>
      </w:tr>
    </w:tbl>
    <w:p w14:paraId="6C7BB894"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7B1E92C9" w14:textId="77777777" w:rsidTr="00066B8F">
        <w:trPr>
          <w:trHeight w:val="450"/>
        </w:trPr>
        <w:tc>
          <w:tcPr>
            <w:tcW w:w="9642" w:type="dxa"/>
            <w:shd w:val="clear" w:color="auto" w:fill="DEEAF6"/>
          </w:tcPr>
          <w:p w14:paraId="61650285"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0BC81A03" w14:textId="77777777" w:rsidTr="00066B8F">
        <w:tc>
          <w:tcPr>
            <w:tcW w:w="9642" w:type="dxa"/>
            <w:shd w:val="clear" w:color="auto" w:fill="auto"/>
          </w:tcPr>
          <w:p w14:paraId="5EF22D7E" w14:textId="77777777" w:rsidR="00B02265" w:rsidRPr="00B00686" w:rsidRDefault="00B00686" w:rsidP="0010476D">
            <w:pPr>
              <w:autoSpaceDE w:val="0"/>
              <w:autoSpaceDN w:val="0"/>
              <w:adjustRightInd w:val="0"/>
              <w:rPr>
                <w:rFonts w:ascii="Simplified Arabic" w:eastAsia="Calibri" w:hAnsi="Simplified Arabic" w:cs="Simplified Arabic"/>
                <w:sz w:val="28"/>
                <w:szCs w:val="28"/>
                <w:rtl/>
              </w:rPr>
            </w:pPr>
            <w:r w:rsidRPr="00B00686">
              <w:rPr>
                <w:rFonts w:ascii="Simplified Arabic" w:eastAsia="Calibri" w:hAnsi="Simplified Arabic" w:cs="Simplified Arabic"/>
                <w:sz w:val="28"/>
                <w:szCs w:val="28"/>
              </w:rPr>
              <w:t>Adopting theoretical and practical tests applied on stage reveals the extent to which the material is strengthened among students</w:t>
            </w:r>
          </w:p>
        </w:tc>
      </w:tr>
    </w:tbl>
    <w:p w14:paraId="169A9366"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007"/>
        <w:gridCol w:w="1045"/>
        <w:gridCol w:w="1253"/>
        <w:gridCol w:w="913"/>
        <w:gridCol w:w="1416"/>
        <w:gridCol w:w="1432"/>
      </w:tblGrid>
      <w:tr w:rsidR="004E1A82" w:rsidRPr="00F220BE" w14:paraId="280DD944" w14:textId="77777777" w:rsidTr="00BE4995">
        <w:tc>
          <w:tcPr>
            <w:tcW w:w="9639" w:type="dxa"/>
            <w:gridSpan w:val="7"/>
            <w:shd w:val="clear" w:color="auto" w:fill="DEEAF6"/>
          </w:tcPr>
          <w:p w14:paraId="43156D45"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7133279D" w14:textId="77777777" w:rsidTr="00BE4995">
        <w:tc>
          <w:tcPr>
            <w:tcW w:w="9639" w:type="dxa"/>
            <w:gridSpan w:val="7"/>
            <w:shd w:val="clear" w:color="auto" w:fill="DEEAF6"/>
          </w:tcPr>
          <w:p w14:paraId="3654E071"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1F3A1EE1" w14:textId="77777777" w:rsidTr="00BE4995">
        <w:trPr>
          <w:trHeight w:val="180"/>
        </w:trPr>
        <w:tc>
          <w:tcPr>
            <w:tcW w:w="2633" w:type="dxa"/>
            <w:vMerge w:val="restart"/>
            <w:shd w:val="clear" w:color="auto" w:fill="BDD6EE"/>
          </w:tcPr>
          <w:p w14:paraId="5283A6B3"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1F9EF3D3"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2FFCB47A"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0CA48976" w14:textId="77777777"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A7DEEF7" w14:textId="77777777" w:rsidTr="00BE4995">
        <w:trPr>
          <w:trHeight w:val="261"/>
        </w:trPr>
        <w:tc>
          <w:tcPr>
            <w:tcW w:w="2633" w:type="dxa"/>
            <w:vMerge/>
            <w:shd w:val="clear" w:color="auto" w:fill="auto"/>
          </w:tcPr>
          <w:p w14:paraId="13BF5B42"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2F1CAB53" w14:textId="77777777" w:rsidR="00A700BE" w:rsidRPr="00A01D17" w:rsidRDefault="00F907E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bCs/>
                <w:lang w:bidi="ar-IQ"/>
              </w:rPr>
              <w:t>general</w:t>
            </w:r>
          </w:p>
        </w:tc>
        <w:tc>
          <w:tcPr>
            <w:tcW w:w="1050" w:type="dxa"/>
            <w:shd w:val="clear" w:color="auto" w:fill="auto"/>
          </w:tcPr>
          <w:p w14:paraId="79E55967" w14:textId="77777777" w:rsidR="00A700BE" w:rsidRPr="00A01D17" w:rsidRDefault="00F907E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bCs/>
                <w:lang w:bidi="ar-IQ"/>
              </w:rPr>
              <w:t>Specific</w:t>
            </w:r>
          </w:p>
        </w:tc>
        <w:tc>
          <w:tcPr>
            <w:tcW w:w="2175" w:type="dxa"/>
            <w:gridSpan w:val="2"/>
            <w:shd w:val="clear" w:color="auto" w:fill="auto"/>
          </w:tcPr>
          <w:p w14:paraId="6EA3C4D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BC37933" w14:textId="77777777" w:rsidR="00A700BE" w:rsidRPr="00A01D17" w:rsidRDefault="00F907E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staff</w:t>
            </w:r>
          </w:p>
        </w:tc>
        <w:tc>
          <w:tcPr>
            <w:tcW w:w="1450" w:type="dxa"/>
            <w:shd w:val="clear" w:color="auto" w:fill="auto"/>
          </w:tcPr>
          <w:p w14:paraId="350D4E34" w14:textId="77777777" w:rsidR="00A700BE" w:rsidRPr="00A01D17" w:rsidRDefault="00F907E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lesturers</w:t>
            </w:r>
          </w:p>
        </w:tc>
      </w:tr>
      <w:tr w:rsidR="00A700BE" w:rsidRPr="00F220BE" w14:paraId="0BCA7559" w14:textId="77777777" w:rsidTr="00BE4995">
        <w:trPr>
          <w:trHeight w:val="261"/>
        </w:trPr>
        <w:tc>
          <w:tcPr>
            <w:tcW w:w="2633" w:type="dxa"/>
            <w:shd w:val="clear" w:color="auto" w:fill="auto"/>
          </w:tcPr>
          <w:p w14:paraId="2C455DE9" w14:textId="77777777" w:rsidR="00A700BE" w:rsidRPr="00D736CA" w:rsidRDefault="00F907E6"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Professor</w:t>
            </w:r>
          </w:p>
        </w:tc>
        <w:tc>
          <w:tcPr>
            <w:tcW w:w="882" w:type="dxa"/>
            <w:shd w:val="clear" w:color="auto" w:fill="auto"/>
          </w:tcPr>
          <w:p w14:paraId="7C3087DC" w14:textId="77777777" w:rsidR="00A700BE" w:rsidRPr="00D736CA" w:rsidRDefault="00F907E6"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Theatrical arts</w:t>
            </w:r>
          </w:p>
        </w:tc>
        <w:tc>
          <w:tcPr>
            <w:tcW w:w="1050" w:type="dxa"/>
            <w:shd w:val="clear" w:color="auto" w:fill="auto"/>
          </w:tcPr>
          <w:p w14:paraId="6CD9096A" w14:textId="77777777" w:rsidR="00A700BE" w:rsidRPr="00D736CA" w:rsidRDefault="004552F0"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Lighting theater</w:t>
            </w:r>
          </w:p>
        </w:tc>
        <w:tc>
          <w:tcPr>
            <w:tcW w:w="1253" w:type="dxa"/>
            <w:shd w:val="clear" w:color="auto" w:fill="auto"/>
          </w:tcPr>
          <w:p w14:paraId="5D4B298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27843FC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78EE606" w14:textId="77777777" w:rsidR="00A700BE" w:rsidRPr="00D736CA" w:rsidRDefault="00F907E6"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staff</w:t>
            </w:r>
          </w:p>
        </w:tc>
        <w:tc>
          <w:tcPr>
            <w:tcW w:w="1450" w:type="dxa"/>
            <w:shd w:val="clear" w:color="auto" w:fill="auto"/>
          </w:tcPr>
          <w:p w14:paraId="601B20E9"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71047D9E"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75530C" w:rsidRPr="00B80B61" w14:paraId="37E88FCC" w14:textId="77777777" w:rsidTr="00B02F18">
        <w:tc>
          <w:tcPr>
            <w:tcW w:w="9734" w:type="dxa"/>
            <w:shd w:val="clear" w:color="auto" w:fill="DEEAF6"/>
          </w:tcPr>
          <w:p w14:paraId="54540FA2"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303BAD89" w14:textId="77777777" w:rsidTr="00704757">
        <w:tc>
          <w:tcPr>
            <w:tcW w:w="9734" w:type="dxa"/>
            <w:shd w:val="clear" w:color="auto" w:fill="BDD6EE"/>
          </w:tcPr>
          <w:p w14:paraId="6FE145B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669839E2" w14:textId="77777777" w:rsidTr="00B80B61">
        <w:tc>
          <w:tcPr>
            <w:tcW w:w="9734" w:type="dxa"/>
            <w:shd w:val="clear" w:color="auto" w:fill="auto"/>
          </w:tcPr>
          <w:p w14:paraId="7C7D1B96" w14:textId="77777777" w:rsidR="0075530C" w:rsidRPr="00F907E6" w:rsidRDefault="00F907E6" w:rsidP="00B80B61">
            <w:pPr>
              <w:autoSpaceDE w:val="0"/>
              <w:autoSpaceDN w:val="0"/>
              <w:adjustRightInd w:val="0"/>
              <w:rPr>
                <w:rFonts w:ascii="Simplified Arabic" w:eastAsia="Calibri" w:hAnsi="Simplified Arabic" w:cs="Simplified Arabic"/>
                <w:sz w:val="24"/>
                <w:szCs w:val="24"/>
                <w:lang w:bidi="ar-IQ"/>
              </w:rPr>
            </w:pPr>
            <w:r w:rsidRPr="00F907E6">
              <w:rPr>
                <w:rFonts w:ascii="Simplified Arabic" w:eastAsia="Calibri" w:hAnsi="Simplified Arabic" w:cs="Simplified Arabic"/>
                <w:sz w:val="24"/>
                <w:szCs w:val="24"/>
                <w:lang w:bidi="ar-IQ"/>
              </w:rPr>
              <w:t>According to the system of participation in the theoretical and practical aspects and developing themselves through participation in workshops on modern theatrical techniques</w:t>
            </w:r>
          </w:p>
        </w:tc>
      </w:tr>
      <w:tr w:rsidR="0075530C" w:rsidRPr="00B80B61" w14:paraId="63938CB3" w14:textId="77777777" w:rsidTr="00704757">
        <w:tc>
          <w:tcPr>
            <w:tcW w:w="9734" w:type="dxa"/>
            <w:shd w:val="clear" w:color="auto" w:fill="BDD6EE"/>
          </w:tcPr>
          <w:p w14:paraId="78F17E9F"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710353E6" w14:textId="77777777" w:rsidTr="00B80B61">
        <w:tc>
          <w:tcPr>
            <w:tcW w:w="9734" w:type="dxa"/>
            <w:shd w:val="clear" w:color="auto" w:fill="auto"/>
          </w:tcPr>
          <w:p w14:paraId="2E89A172" w14:textId="77777777" w:rsidR="0075530C" w:rsidRPr="00F907E6" w:rsidRDefault="00F907E6" w:rsidP="00B80B61">
            <w:pPr>
              <w:autoSpaceDE w:val="0"/>
              <w:autoSpaceDN w:val="0"/>
              <w:adjustRightInd w:val="0"/>
              <w:rPr>
                <w:rFonts w:ascii="Simplified Arabic" w:eastAsia="Calibri" w:hAnsi="Simplified Arabic" w:cs="Simplified Arabic"/>
                <w:sz w:val="24"/>
                <w:szCs w:val="24"/>
                <w:rtl/>
                <w:lang w:bidi="ar-IQ"/>
              </w:rPr>
            </w:pPr>
            <w:r w:rsidRPr="00F907E6">
              <w:rPr>
                <w:rFonts w:ascii="Simplified Arabic" w:eastAsia="Calibri" w:hAnsi="Simplified Arabic" w:cs="Simplified Arabic"/>
                <w:sz w:val="24"/>
                <w:szCs w:val="24"/>
                <w:lang w:bidi="ar-IQ"/>
              </w:rPr>
              <w:lastRenderedPageBreak/>
              <w:t>Accessing and benefiting from modern theater experiences based on digital technologies, as well as the requirements of the production market for that, and thus all of this is reflected in the study curricula.</w:t>
            </w:r>
          </w:p>
        </w:tc>
      </w:tr>
    </w:tbl>
    <w:p w14:paraId="27B69551"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D852ED7" w14:textId="77777777" w:rsidTr="00066B8F">
        <w:trPr>
          <w:trHeight w:val="450"/>
        </w:trPr>
        <w:tc>
          <w:tcPr>
            <w:tcW w:w="9642" w:type="dxa"/>
            <w:shd w:val="clear" w:color="auto" w:fill="DEEAF6"/>
          </w:tcPr>
          <w:p w14:paraId="228B1A85"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2FAE48CB" w14:textId="77777777" w:rsidTr="00066B8F">
        <w:tc>
          <w:tcPr>
            <w:tcW w:w="9642" w:type="dxa"/>
            <w:shd w:val="clear" w:color="auto" w:fill="auto"/>
          </w:tcPr>
          <w:p w14:paraId="0962D5BC" w14:textId="77777777" w:rsidR="00A21460" w:rsidRPr="00F907E6" w:rsidRDefault="00F907E6" w:rsidP="00615677">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b/>
                <w:sz w:val="24"/>
                <w:szCs w:val="24"/>
              </w:rPr>
              <w:t xml:space="preserve"> </w:t>
            </w:r>
            <w:r w:rsidRPr="00F907E6">
              <w:rPr>
                <w:rFonts w:ascii="Simplified Arabic" w:eastAsia="Calibri" w:hAnsi="Simplified Arabic" w:cs="Simplified Arabic"/>
                <w:sz w:val="28"/>
                <w:szCs w:val="28"/>
              </w:rPr>
              <w:t>Central admission and talent, and before that, tests, as well as conducting special tests to reveal technical talent, which includes knowledge of the computer and its software, as well as the student’s mental ability to deal with technology, which through its technical means has formed various human activities, the most prominent feature of the era, with its continuous presence in the areas of life, the doors of science, and human needs</w:t>
            </w:r>
          </w:p>
        </w:tc>
      </w:tr>
    </w:tbl>
    <w:p w14:paraId="4C2B4FC3"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7346B529" w14:textId="77777777" w:rsidTr="00066B8F">
        <w:trPr>
          <w:trHeight w:val="450"/>
        </w:trPr>
        <w:tc>
          <w:tcPr>
            <w:tcW w:w="9642" w:type="dxa"/>
            <w:shd w:val="clear" w:color="auto" w:fill="DEEAF6"/>
          </w:tcPr>
          <w:p w14:paraId="349FD8A3"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6B440234" w14:textId="77777777" w:rsidTr="00066B8F">
        <w:tc>
          <w:tcPr>
            <w:tcW w:w="9642" w:type="dxa"/>
            <w:shd w:val="clear" w:color="auto" w:fill="auto"/>
          </w:tcPr>
          <w:p w14:paraId="7AA0DED3" w14:textId="77777777" w:rsidR="00F907E6" w:rsidRPr="00F907E6" w:rsidRDefault="00F907E6" w:rsidP="00F907E6">
            <w:pPr>
              <w:autoSpaceDE w:val="0"/>
              <w:autoSpaceDN w:val="0"/>
              <w:adjustRightInd w:val="0"/>
              <w:rPr>
                <w:rFonts w:ascii="Simplified Arabic" w:eastAsia="Calibri" w:hAnsi="Simplified Arabic" w:cs="Simplified Arabic"/>
                <w:sz w:val="28"/>
                <w:szCs w:val="28"/>
              </w:rPr>
            </w:pPr>
            <w:r w:rsidRPr="00F907E6">
              <w:rPr>
                <w:rFonts w:ascii="Simplified Arabic" w:eastAsia="Calibri" w:hAnsi="Simplified Arabic" w:cs="Simplified Arabic"/>
                <w:sz w:val="28"/>
                <w:szCs w:val="28"/>
              </w:rPr>
              <w:t>1. The relationship between digital media and the concept of simulation in the theatrical performance space, written by Mahmoud Sabry, one of the publications of the Cairo International Festival for Experimental Theater, 29th session of 2022.</w:t>
            </w:r>
          </w:p>
          <w:p w14:paraId="08914B74" w14:textId="77777777" w:rsidR="00F907E6" w:rsidRPr="00F907E6" w:rsidRDefault="00F907E6" w:rsidP="00F907E6">
            <w:pPr>
              <w:autoSpaceDE w:val="0"/>
              <w:autoSpaceDN w:val="0"/>
              <w:adjustRightInd w:val="0"/>
              <w:rPr>
                <w:rFonts w:ascii="Simplified Arabic" w:eastAsia="Calibri" w:hAnsi="Simplified Arabic" w:cs="Simplified Arabic"/>
                <w:sz w:val="28"/>
                <w:szCs w:val="28"/>
              </w:rPr>
            </w:pPr>
            <w:r w:rsidRPr="00F907E6">
              <w:rPr>
                <w:rFonts w:ascii="Simplified Arabic" w:eastAsia="Calibri" w:hAnsi="Simplified Arabic" w:cs="Simplified Arabic"/>
                <w:sz w:val="28"/>
                <w:szCs w:val="28"/>
              </w:rPr>
              <w:t xml:space="preserve">  2. Theater, Experimentation, and Technology, translated and presented by Muhammad Seif, and one of the publications of the Cairo International Festival for Experimental Theater, 29th session, 2022.</w:t>
            </w:r>
          </w:p>
          <w:p w14:paraId="49084BED" w14:textId="77777777" w:rsidR="00F907E6" w:rsidRPr="00F907E6" w:rsidRDefault="00F907E6" w:rsidP="00F907E6">
            <w:pPr>
              <w:autoSpaceDE w:val="0"/>
              <w:autoSpaceDN w:val="0"/>
              <w:adjustRightInd w:val="0"/>
              <w:rPr>
                <w:rFonts w:ascii="Simplified Arabic" w:eastAsia="Calibri" w:hAnsi="Simplified Arabic" w:cs="Simplified Arabic"/>
                <w:sz w:val="28"/>
                <w:szCs w:val="28"/>
              </w:rPr>
            </w:pPr>
            <w:r w:rsidRPr="00F907E6">
              <w:rPr>
                <w:rFonts w:ascii="Simplified Arabic" w:eastAsia="Calibri" w:hAnsi="Simplified Arabic" w:cs="Simplified Arabic"/>
                <w:sz w:val="28"/>
                <w:szCs w:val="28"/>
              </w:rPr>
              <w:t xml:space="preserve"> 3. Alternative theatrical lighting by Dr. Imad Hadi Abbas, published by the Arab Theater Authority 2020.</w:t>
            </w:r>
          </w:p>
          <w:p w14:paraId="5E559212" w14:textId="77777777" w:rsidR="00F907E6" w:rsidRPr="00F907E6" w:rsidRDefault="00F907E6" w:rsidP="00F907E6">
            <w:pPr>
              <w:autoSpaceDE w:val="0"/>
              <w:autoSpaceDN w:val="0"/>
              <w:adjustRightInd w:val="0"/>
              <w:rPr>
                <w:rFonts w:ascii="Simplified Arabic" w:eastAsia="Calibri" w:hAnsi="Simplified Arabic" w:cs="Simplified Arabic"/>
                <w:sz w:val="28"/>
                <w:szCs w:val="28"/>
              </w:rPr>
            </w:pPr>
            <w:r w:rsidRPr="00F907E6">
              <w:rPr>
                <w:rFonts w:ascii="Simplified Arabic" w:eastAsia="Calibri" w:hAnsi="Simplified Arabic" w:cs="Simplified Arabic"/>
                <w:sz w:val="28"/>
                <w:szCs w:val="28"/>
              </w:rPr>
              <w:t xml:space="preserve"> 4. Art design philosophy.  Theory.Application.  Part 1, Part 2, Part 3, by Dr. Iyad Al-Hussein, published by the House of Culture and Information, Sharjah Government, 2008.</w:t>
            </w:r>
          </w:p>
          <w:p w14:paraId="13D1A79D" w14:textId="77777777" w:rsidR="00F907E6" w:rsidRPr="00F907E6" w:rsidRDefault="00F907E6" w:rsidP="00F907E6">
            <w:pPr>
              <w:autoSpaceDE w:val="0"/>
              <w:autoSpaceDN w:val="0"/>
              <w:adjustRightInd w:val="0"/>
              <w:rPr>
                <w:rFonts w:ascii="Simplified Arabic" w:eastAsia="Calibri" w:hAnsi="Simplified Arabic" w:cs="Simplified Arabic"/>
                <w:sz w:val="28"/>
                <w:szCs w:val="28"/>
              </w:rPr>
            </w:pPr>
            <w:r w:rsidRPr="00F907E6">
              <w:rPr>
                <w:rFonts w:ascii="Simplified Arabic" w:eastAsia="Calibri" w:hAnsi="Simplified Arabic" w:cs="Simplified Arabic"/>
                <w:sz w:val="28"/>
                <w:szCs w:val="28"/>
              </w:rPr>
              <w:t xml:space="preserve"> 5. The Digital Age and the Information Revolution by Dr. Mohamed Salah Salem, Ain Foundation for Human and Social Studies and Research,</w:t>
            </w:r>
          </w:p>
          <w:p w14:paraId="6D17FB2A" w14:textId="77777777" w:rsidR="00F907E6" w:rsidRPr="00F907E6" w:rsidRDefault="00F907E6" w:rsidP="00F907E6">
            <w:pPr>
              <w:autoSpaceDE w:val="0"/>
              <w:autoSpaceDN w:val="0"/>
              <w:adjustRightInd w:val="0"/>
              <w:rPr>
                <w:rFonts w:ascii="Simplified Arabic" w:eastAsia="Calibri" w:hAnsi="Simplified Arabic" w:cs="Simplified Arabic"/>
                <w:sz w:val="28"/>
                <w:szCs w:val="28"/>
              </w:rPr>
            </w:pPr>
            <w:r w:rsidRPr="00F907E6">
              <w:rPr>
                <w:rFonts w:ascii="Simplified Arabic" w:eastAsia="Calibri" w:hAnsi="Simplified Arabic" w:cs="Simplified Arabic"/>
                <w:sz w:val="28"/>
                <w:szCs w:val="28"/>
              </w:rPr>
              <w:t xml:space="preserve"> 6. Creativity in Art and Science by Dr. Hassan Ahmed Issa, published by the World of Knowledge, 1978..</w:t>
            </w:r>
          </w:p>
          <w:p w14:paraId="4C0B5EE3" w14:textId="77777777" w:rsidR="00A21460" w:rsidRPr="00F907E6" w:rsidRDefault="00F907E6" w:rsidP="00F907E6">
            <w:pPr>
              <w:autoSpaceDE w:val="0"/>
              <w:autoSpaceDN w:val="0"/>
              <w:adjustRightInd w:val="0"/>
              <w:rPr>
                <w:rFonts w:ascii="Simplified Arabic" w:eastAsia="Calibri" w:hAnsi="Simplified Arabic" w:cs="Simplified Arabic"/>
                <w:sz w:val="28"/>
                <w:szCs w:val="28"/>
                <w:rtl/>
              </w:rPr>
            </w:pPr>
            <w:r w:rsidRPr="00F907E6">
              <w:rPr>
                <w:rFonts w:ascii="Simplified Arabic" w:eastAsia="Calibri" w:hAnsi="Simplified Arabic" w:cs="Simplified Arabic"/>
                <w:sz w:val="28"/>
                <w:szCs w:val="28"/>
              </w:rPr>
              <w:lastRenderedPageBreak/>
              <w:t xml:space="preserve"> And other translated books concerned with the subject</w:t>
            </w:r>
          </w:p>
        </w:tc>
      </w:tr>
    </w:tbl>
    <w:p w14:paraId="2B1579A1"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4E1A82" w:rsidRPr="00B80B61" w14:paraId="69D53B2F" w14:textId="77777777" w:rsidTr="00B02F18">
        <w:tc>
          <w:tcPr>
            <w:tcW w:w="9822" w:type="dxa"/>
            <w:shd w:val="clear" w:color="auto" w:fill="DEEAF6"/>
          </w:tcPr>
          <w:p w14:paraId="71E7EF53"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74F047FB" w14:textId="77777777" w:rsidTr="00B80B61">
        <w:tc>
          <w:tcPr>
            <w:tcW w:w="9822" w:type="dxa"/>
            <w:shd w:val="clear" w:color="auto" w:fill="FFFFFF"/>
          </w:tcPr>
          <w:p w14:paraId="344C79FA" w14:textId="77777777" w:rsidR="004E1A82" w:rsidRPr="0084215D" w:rsidRDefault="0084215D" w:rsidP="00B80B61">
            <w:pPr>
              <w:autoSpaceDE w:val="0"/>
              <w:autoSpaceDN w:val="0"/>
              <w:adjustRightInd w:val="0"/>
              <w:jc w:val="both"/>
              <w:rPr>
                <w:rFonts w:ascii="Simplified Arabic" w:eastAsia="Calibri" w:hAnsi="Simplified Arabic" w:cs="Simplified Arabic"/>
                <w:sz w:val="28"/>
                <w:szCs w:val="28"/>
                <w:rtl/>
                <w:lang w:bidi="ar-IQ"/>
              </w:rPr>
            </w:pPr>
            <w:r w:rsidRPr="0084215D">
              <w:rPr>
                <w:rFonts w:ascii="Simplified Arabic" w:eastAsia="Calibri" w:hAnsi="Simplified Arabic" w:cs="Simplified Arabic"/>
                <w:sz w:val="28"/>
                <w:szCs w:val="28"/>
                <w:lang w:bidi="ar-IQ"/>
              </w:rPr>
              <w:t>By working to update the vocabulary each year by 10 percent and following up on the labor market in updating the vocabulary, as well as holding educational workshops for students and those interested in digital technologies and theater on a regular basis.</w:t>
            </w:r>
          </w:p>
        </w:tc>
      </w:tr>
    </w:tbl>
    <w:p w14:paraId="4106520F" w14:textId="77777777" w:rsidR="00E91089" w:rsidRPr="002E713A" w:rsidRDefault="00E91089" w:rsidP="00945C15">
      <w:pPr>
        <w:rPr>
          <w:sz w:val="28"/>
          <w:szCs w:val="28"/>
          <w:rtl/>
          <w:lang w:bidi="ar-IQ"/>
        </w:rPr>
        <w:sectPr w:rsidR="00E91089" w:rsidRPr="002E713A" w:rsidSect="0033628D">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11D6360F" w14:textId="77777777" w:rsidTr="00F74C41">
        <w:trPr>
          <w:trHeight w:val="462"/>
        </w:trPr>
        <w:tc>
          <w:tcPr>
            <w:tcW w:w="14660" w:type="dxa"/>
            <w:gridSpan w:val="16"/>
            <w:shd w:val="clear" w:color="auto" w:fill="BDD6EE"/>
          </w:tcPr>
          <w:p w14:paraId="2A86D641"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1AD441E9" w14:textId="77777777" w:rsidTr="00F74C41">
        <w:trPr>
          <w:trHeight w:val="462"/>
        </w:trPr>
        <w:tc>
          <w:tcPr>
            <w:tcW w:w="6380" w:type="dxa"/>
            <w:gridSpan w:val="4"/>
            <w:shd w:val="clear" w:color="auto" w:fill="auto"/>
          </w:tcPr>
          <w:p w14:paraId="61E4AB0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C80F8C4" w14:textId="77777777"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3DC50162" w14:textId="77777777" w:rsidTr="00F74C41">
        <w:trPr>
          <w:trHeight w:val="559"/>
        </w:trPr>
        <w:tc>
          <w:tcPr>
            <w:tcW w:w="1824" w:type="dxa"/>
            <w:vMerge w:val="restart"/>
            <w:shd w:val="clear" w:color="auto" w:fill="auto"/>
          </w:tcPr>
          <w:p w14:paraId="5BF13EC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5102BF9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717D1FD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683BF524"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5F384529"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0CC222FE"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0EC52FBC" w14:textId="77777777"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24D0D791" w14:textId="77777777" w:rsidTr="00F74C41">
        <w:trPr>
          <w:trHeight w:val="355"/>
        </w:trPr>
        <w:tc>
          <w:tcPr>
            <w:tcW w:w="1824" w:type="dxa"/>
            <w:vMerge/>
            <w:shd w:val="clear" w:color="auto" w:fill="auto"/>
          </w:tcPr>
          <w:p w14:paraId="49D2EE6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rPr>
            </w:pPr>
          </w:p>
        </w:tc>
        <w:tc>
          <w:tcPr>
            <w:tcW w:w="1467" w:type="dxa"/>
            <w:vMerge/>
            <w:shd w:val="clear" w:color="auto" w:fill="auto"/>
          </w:tcPr>
          <w:p w14:paraId="3C10010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rPr>
            </w:pPr>
          </w:p>
        </w:tc>
        <w:tc>
          <w:tcPr>
            <w:tcW w:w="1414" w:type="dxa"/>
            <w:vMerge/>
            <w:shd w:val="clear" w:color="auto" w:fill="auto"/>
          </w:tcPr>
          <w:p w14:paraId="4D03C10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rPr>
            </w:pPr>
          </w:p>
        </w:tc>
        <w:tc>
          <w:tcPr>
            <w:tcW w:w="1675" w:type="dxa"/>
            <w:vMerge/>
          </w:tcPr>
          <w:p w14:paraId="2410394D"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bidi="ar-IQ"/>
              </w:rPr>
            </w:pPr>
          </w:p>
        </w:tc>
        <w:tc>
          <w:tcPr>
            <w:tcW w:w="630" w:type="dxa"/>
            <w:shd w:val="clear" w:color="auto" w:fill="auto"/>
          </w:tcPr>
          <w:p w14:paraId="1D73151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A1</w:t>
            </w:r>
          </w:p>
        </w:tc>
        <w:tc>
          <w:tcPr>
            <w:tcW w:w="720" w:type="dxa"/>
            <w:shd w:val="clear" w:color="auto" w:fill="auto"/>
          </w:tcPr>
          <w:p w14:paraId="62FBFBB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A2</w:t>
            </w:r>
          </w:p>
        </w:tc>
        <w:tc>
          <w:tcPr>
            <w:tcW w:w="630" w:type="dxa"/>
            <w:shd w:val="clear" w:color="auto" w:fill="auto"/>
          </w:tcPr>
          <w:p w14:paraId="77F3E9A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A3</w:t>
            </w:r>
          </w:p>
        </w:tc>
        <w:tc>
          <w:tcPr>
            <w:tcW w:w="540" w:type="dxa"/>
            <w:shd w:val="clear" w:color="auto" w:fill="auto"/>
          </w:tcPr>
          <w:p w14:paraId="63578D8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A4</w:t>
            </w:r>
          </w:p>
        </w:tc>
        <w:tc>
          <w:tcPr>
            <w:tcW w:w="630" w:type="dxa"/>
            <w:shd w:val="clear" w:color="auto" w:fill="auto"/>
          </w:tcPr>
          <w:p w14:paraId="30DD303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B1</w:t>
            </w:r>
          </w:p>
        </w:tc>
        <w:tc>
          <w:tcPr>
            <w:tcW w:w="630" w:type="dxa"/>
            <w:shd w:val="clear" w:color="auto" w:fill="auto"/>
          </w:tcPr>
          <w:p w14:paraId="308F5BFD"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B2</w:t>
            </w:r>
          </w:p>
        </w:tc>
        <w:tc>
          <w:tcPr>
            <w:tcW w:w="540" w:type="dxa"/>
            <w:shd w:val="clear" w:color="auto" w:fill="auto"/>
          </w:tcPr>
          <w:p w14:paraId="06C8C09F"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B3</w:t>
            </w:r>
          </w:p>
        </w:tc>
        <w:tc>
          <w:tcPr>
            <w:tcW w:w="724" w:type="dxa"/>
            <w:shd w:val="clear" w:color="auto" w:fill="auto"/>
          </w:tcPr>
          <w:p w14:paraId="5E9240B8"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B4</w:t>
            </w:r>
          </w:p>
        </w:tc>
        <w:tc>
          <w:tcPr>
            <w:tcW w:w="896" w:type="dxa"/>
            <w:shd w:val="clear" w:color="auto" w:fill="auto"/>
          </w:tcPr>
          <w:p w14:paraId="2BC9A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C1</w:t>
            </w:r>
          </w:p>
        </w:tc>
        <w:tc>
          <w:tcPr>
            <w:tcW w:w="724" w:type="dxa"/>
            <w:shd w:val="clear" w:color="auto" w:fill="auto"/>
          </w:tcPr>
          <w:p w14:paraId="72DB884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C2</w:t>
            </w:r>
          </w:p>
        </w:tc>
        <w:tc>
          <w:tcPr>
            <w:tcW w:w="720" w:type="dxa"/>
            <w:shd w:val="clear" w:color="auto" w:fill="auto"/>
          </w:tcPr>
          <w:p w14:paraId="6B08062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C3</w:t>
            </w:r>
          </w:p>
        </w:tc>
        <w:tc>
          <w:tcPr>
            <w:tcW w:w="896" w:type="dxa"/>
            <w:shd w:val="clear" w:color="auto" w:fill="auto"/>
          </w:tcPr>
          <w:p w14:paraId="2DE0D17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bidi="ar-IQ"/>
              </w:rPr>
            </w:pPr>
            <w:r w:rsidRPr="00FE2B72">
              <w:rPr>
                <w:rFonts w:ascii="Cambria" w:eastAsia="Calibri" w:hAnsi="Cambria" w:cs="Times New Roman"/>
                <w:b/>
                <w:color w:val="000000"/>
                <w:sz w:val="24"/>
                <w:szCs w:val="24"/>
              </w:rPr>
              <w:t>C4</w:t>
            </w:r>
          </w:p>
        </w:tc>
      </w:tr>
      <w:tr w:rsidR="00A06972" w:rsidRPr="00FE2B72" w14:paraId="43724FE1" w14:textId="77777777" w:rsidTr="00F74C41">
        <w:trPr>
          <w:trHeight w:val="346"/>
        </w:trPr>
        <w:tc>
          <w:tcPr>
            <w:tcW w:w="1824" w:type="dxa"/>
            <w:vMerge w:val="restart"/>
            <w:shd w:val="clear" w:color="auto" w:fill="auto"/>
          </w:tcPr>
          <w:p w14:paraId="7AEA8986"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lang w:bidi="ar-IQ"/>
              </w:rPr>
              <w:t>2023-2024</w:t>
            </w:r>
          </w:p>
        </w:tc>
        <w:tc>
          <w:tcPr>
            <w:tcW w:w="1467" w:type="dxa"/>
            <w:shd w:val="clear" w:color="auto" w:fill="auto"/>
          </w:tcPr>
          <w:p w14:paraId="12AACE32"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3DB51906"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678DD23F"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46C79746"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F230DC">
              <w:t>A1</w:t>
            </w:r>
          </w:p>
        </w:tc>
        <w:tc>
          <w:tcPr>
            <w:tcW w:w="720" w:type="dxa"/>
            <w:shd w:val="clear" w:color="auto" w:fill="auto"/>
          </w:tcPr>
          <w:p w14:paraId="720330D8"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F230DC">
              <w:t>A2</w:t>
            </w:r>
          </w:p>
        </w:tc>
        <w:tc>
          <w:tcPr>
            <w:tcW w:w="630" w:type="dxa"/>
            <w:shd w:val="clear" w:color="auto" w:fill="auto"/>
          </w:tcPr>
          <w:p w14:paraId="7F75B531"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F230DC">
              <w:t>A3</w:t>
            </w:r>
          </w:p>
        </w:tc>
        <w:tc>
          <w:tcPr>
            <w:tcW w:w="540" w:type="dxa"/>
            <w:shd w:val="clear" w:color="auto" w:fill="auto"/>
          </w:tcPr>
          <w:p w14:paraId="61B51A33"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7BBB0B0A"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7D69E3">
              <w:t>B1</w:t>
            </w:r>
          </w:p>
        </w:tc>
        <w:tc>
          <w:tcPr>
            <w:tcW w:w="630" w:type="dxa"/>
            <w:shd w:val="clear" w:color="auto" w:fill="auto"/>
          </w:tcPr>
          <w:p w14:paraId="51A369C8"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7D69E3">
              <w:t>B2</w:t>
            </w:r>
          </w:p>
        </w:tc>
        <w:tc>
          <w:tcPr>
            <w:tcW w:w="540" w:type="dxa"/>
            <w:shd w:val="clear" w:color="auto" w:fill="auto"/>
          </w:tcPr>
          <w:p w14:paraId="051DEDE9"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683CA55C"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79A0B095"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843635">
              <w:t>C1</w:t>
            </w:r>
          </w:p>
        </w:tc>
        <w:tc>
          <w:tcPr>
            <w:tcW w:w="724" w:type="dxa"/>
            <w:shd w:val="clear" w:color="auto" w:fill="auto"/>
          </w:tcPr>
          <w:p w14:paraId="24A32F21"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843635">
              <w:t>C2</w:t>
            </w:r>
          </w:p>
        </w:tc>
        <w:tc>
          <w:tcPr>
            <w:tcW w:w="720" w:type="dxa"/>
            <w:shd w:val="clear" w:color="auto" w:fill="auto"/>
          </w:tcPr>
          <w:p w14:paraId="2353C727"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843635">
              <w:t>C3</w:t>
            </w:r>
          </w:p>
        </w:tc>
        <w:tc>
          <w:tcPr>
            <w:tcW w:w="896" w:type="dxa"/>
            <w:shd w:val="clear" w:color="auto" w:fill="auto"/>
          </w:tcPr>
          <w:p w14:paraId="600BE58E" w14:textId="77777777" w:rsidR="00A06972" w:rsidRPr="00FE2B72" w:rsidRDefault="00A06972" w:rsidP="00945C15">
            <w:pPr>
              <w:shd w:val="clear" w:color="auto" w:fill="FFFFFF"/>
              <w:autoSpaceDE w:val="0"/>
              <w:autoSpaceDN w:val="0"/>
              <w:adjustRightInd w:val="0"/>
              <w:rPr>
                <w:rFonts w:ascii="Cambria" w:eastAsia="Calibri" w:hAnsi="Cambria" w:cs="Times New Roman"/>
                <w:b/>
                <w:bCs/>
                <w:color w:val="000000"/>
                <w:sz w:val="24"/>
                <w:szCs w:val="24"/>
                <w:lang w:bidi="ar-IQ"/>
              </w:rPr>
            </w:pPr>
            <w:r w:rsidRPr="00A06972">
              <w:rPr>
                <w:rFonts w:ascii="Cambria" w:eastAsia="Calibri" w:hAnsi="Cambria" w:cs="Times New Roman"/>
                <w:b/>
                <w:bCs/>
                <w:color w:val="000000"/>
                <w:sz w:val="24"/>
                <w:szCs w:val="24"/>
                <w:lang w:bidi="ar-IQ"/>
              </w:rPr>
              <w:t>C4</w:t>
            </w:r>
          </w:p>
        </w:tc>
      </w:tr>
      <w:tr w:rsidR="001E2A40" w:rsidRPr="00FE2B72" w14:paraId="58A13FD8" w14:textId="77777777" w:rsidTr="00F74C41">
        <w:trPr>
          <w:trHeight w:val="176"/>
        </w:trPr>
        <w:tc>
          <w:tcPr>
            <w:tcW w:w="1824" w:type="dxa"/>
            <w:vMerge/>
            <w:shd w:val="clear" w:color="auto" w:fill="auto"/>
          </w:tcPr>
          <w:p w14:paraId="136F35AB"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bidi="ar-IQ"/>
              </w:rPr>
            </w:pPr>
          </w:p>
        </w:tc>
        <w:tc>
          <w:tcPr>
            <w:tcW w:w="1467" w:type="dxa"/>
            <w:shd w:val="clear" w:color="auto" w:fill="auto"/>
          </w:tcPr>
          <w:p w14:paraId="2C6AAD2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138258D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0A96DA2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583B6D1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7AD51FA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5D2B9BF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6D0B0DF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5C24E37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0E37924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04F3177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7CD805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06496EC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4A2A723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596CD09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3E8A3F0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1E2A40" w:rsidRPr="00FE2B72" w14:paraId="70B9A01A" w14:textId="77777777" w:rsidTr="00F74C41">
        <w:trPr>
          <w:trHeight w:val="346"/>
        </w:trPr>
        <w:tc>
          <w:tcPr>
            <w:tcW w:w="1824" w:type="dxa"/>
            <w:vMerge w:val="restart"/>
            <w:shd w:val="clear" w:color="auto" w:fill="auto"/>
          </w:tcPr>
          <w:p w14:paraId="3D1B19C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7" w:type="dxa"/>
            <w:shd w:val="clear" w:color="auto" w:fill="auto"/>
          </w:tcPr>
          <w:p w14:paraId="53B9F9F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20B70B1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2931381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60418F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4E37070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3014DFD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2BDD496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6356A52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0E0A98B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4792871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5B56586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1A8B0ED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63C5EFC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3B8C87A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193DBE4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1E2A40" w:rsidRPr="00FE2B72" w14:paraId="0E098E22" w14:textId="77777777" w:rsidTr="00F74C41">
        <w:trPr>
          <w:trHeight w:val="346"/>
        </w:trPr>
        <w:tc>
          <w:tcPr>
            <w:tcW w:w="1824" w:type="dxa"/>
            <w:vMerge/>
            <w:shd w:val="clear" w:color="auto" w:fill="auto"/>
          </w:tcPr>
          <w:p w14:paraId="1C3FFE6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bidi="ar-IQ"/>
              </w:rPr>
            </w:pPr>
          </w:p>
        </w:tc>
        <w:tc>
          <w:tcPr>
            <w:tcW w:w="1467" w:type="dxa"/>
            <w:shd w:val="clear" w:color="auto" w:fill="auto"/>
          </w:tcPr>
          <w:p w14:paraId="5E0EAFA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74762A8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744B77F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0E45BAE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24204C7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0621760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4CBA92E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2CA1D0D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56D6127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6D90105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4ACFA5A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1B1305F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43D85F5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5ECF916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5C0A311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1E2A40" w:rsidRPr="00FE2B72" w14:paraId="7BF06DF2" w14:textId="77777777" w:rsidTr="00F74C41">
        <w:trPr>
          <w:trHeight w:val="346"/>
        </w:trPr>
        <w:tc>
          <w:tcPr>
            <w:tcW w:w="1824" w:type="dxa"/>
            <w:vMerge w:val="restart"/>
            <w:shd w:val="clear" w:color="auto" w:fill="auto"/>
          </w:tcPr>
          <w:p w14:paraId="1F9E54D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7" w:type="dxa"/>
            <w:shd w:val="clear" w:color="auto" w:fill="auto"/>
          </w:tcPr>
          <w:p w14:paraId="182A8A1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32FF513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07DC91A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33CCEDF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57D0FF7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07E4FB3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7686C41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2B1DDFB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341CCB1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4FA8407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04BE12E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0AE7596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685D43B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5CFCB7D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6626DCC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1E2A40" w:rsidRPr="00FE2B72" w14:paraId="13999F2D" w14:textId="77777777" w:rsidTr="00F74C41">
        <w:trPr>
          <w:trHeight w:val="346"/>
        </w:trPr>
        <w:tc>
          <w:tcPr>
            <w:tcW w:w="1824" w:type="dxa"/>
            <w:vMerge/>
            <w:shd w:val="clear" w:color="auto" w:fill="auto"/>
          </w:tcPr>
          <w:p w14:paraId="51B6CAD5"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bidi="ar-IQ"/>
              </w:rPr>
            </w:pPr>
          </w:p>
        </w:tc>
        <w:tc>
          <w:tcPr>
            <w:tcW w:w="1467" w:type="dxa"/>
            <w:shd w:val="clear" w:color="auto" w:fill="auto"/>
          </w:tcPr>
          <w:p w14:paraId="6C90393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73EF41F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3CC2F5C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1E5AB02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182577A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706B27B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59DE80B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47FD27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55E9E15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087687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462A72C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6582E15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690B894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7A9ECF0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3979E02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1E2A40" w:rsidRPr="00FE2B72" w14:paraId="4B16BEDE" w14:textId="77777777" w:rsidTr="00F74C41">
        <w:trPr>
          <w:trHeight w:val="329"/>
        </w:trPr>
        <w:tc>
          <w:tcPr>
            <w:tcW w:w="1824" w:type="dxa"/>
            <w:vMerge w:val="restart"/>
            <w:shd w:val="clear" w:color="auto" w:fill="auto"/>
          </w:tcPr>
          <w:p w14:paraId="077C34C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7" w:type="dxa"/>
            <w:shd w:val="clear" w:color="auto" w:fill="auto"/>
          </w:tcPr>
          <w:p w14:paraId="4300747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038063A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6F7BCB8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7B3B7C9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34278D9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6C6FA08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116DA67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369729C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602A59E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53C8165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3E0DC1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30B7BBD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13AD728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000EAB7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4DD3A2B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1E2A40" w:rsidRPr="00FE2B72" w14:paraId="0A9ACC94" w14:textId="77777777" w:rsidTr="00F74C41">
        <w:trPr>
          <w:trHeight w:val="462"/>
        </w:trPr>
        <w:tc>
          <w:tcPr>
            <w:tcW w:w="1824" w:type="dxa"/>
            <w:vMerge/>
            <w:shd w:val="clear" w:color="auto" w:fill="auto"/>
          </w:tcPr>
          <w:p w14:paraId="42A5377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bidi="ar-IQ"/>
              </w:rPr>
            </w:pPr>
          </w:p>
        </w:tc>
        <w:tc>
          <w:tcPr>
            <w:tcW w:w="1467" w:type="dxa"/>
            <w:shd w:val="clear" w:color="auto" w:fill="auto"/>
          </w:tcPr>
          <w:p w14:paraId="574CE05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14" w:type="dxa"/>
            <w:shd w:val="clear" w:color="auto" w:fill="auto"/>
          </w:tcPr>
          <w:p w14:paraId="3B48225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75" w:type="dxa"/>
          </w:tcPr>
          <w:p w14:paraId="595ADD5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0DEA3C1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6E10A80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100C0F8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39BCA45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14FA09A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630" w:type="dxa"/>
            <w:shd w:val="clear" w:color="auto" w:fill="auto"/>
          </w:tcPr>
          <w:p w14:paraId="575045C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40" w:type="dxa"/>
            <w:shd w:val="clear" w:color="auto" w:fill="auto"/>
          </w:tcPr>
          <w:p w14:paraId="3D91801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11EADC6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7A1709A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4" w:type="dxa"/>
            <w:shd w:val="clear" w:color="auto" w:fill="auto"/>
          </w:tcPr>
          <w:p w14:paraId="60DB280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720" w:type="dxa"/>
            <w:shd w:val="clear" w:color="auto" w:fill="auto"/>
          </w:tcPr>
          <w:p w14:paraId="529ABFC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896" w:type="dxa"/>
            <w:shd w:val="clear" w:color="auto" w:fill="auto"/>
          </w:tcPr>
          <w:p w14:paraId="15BCE49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bidi="ar-IQ"/>
              </w:rPr>
            </w:pPr>
          </w:p>
        </w:tc>
      </w:tr>
    </w:tbl>
    <w:p w14:paraId="6FA6FB11"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bidi="ar-IQ"/>
        </w:rPr>
      </w:pPr>
    </w:p>
    <w:p w14:paraId="73FAA8F1" w14:textId="77777777"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23029CC"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33628D">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3CC067E1"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3C5DE473"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22695"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49"/>
        <w:gridCol w:w="231"/>
        <w:gridCol w:w="603"/>
        <w:gridCol w:w="1245"/>
        <w:gridCol w:w="42"/>
        <w:gridCol w:w="1530"/>
        <w:gridCol w:w="2970"/>
        <w:gridCol w:w="7383"/>
        <w:gridCol w:w="6942"/>
      </w:tblGrid>
      <w:tr w:rsidR="001121E3" w:rsidRPr="00B80B61" w14:paraId="40F3F049" w14:textId="77777777" w:rsidTr="001D38EA">
        <w:tc>
          <w:tcPr>
            <w:tcW w:w="22695" w:type="dxa"/>
            <w:gridSpan w:val="10"/>
            <w:shd w:val="clear" w:color="auto" w:fill="DEEAF6"/>
          </w:tcPr>
          <w:p w14:paraId="7911F514" w14:textId="77777777"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r w:rsidR="00A06972">
              <w:rPr>
                <w:rFonts w:ascii="Cambria" w:eastAsia="Calibri" w:hAnsi="Cambria" w:cs="Times New Roman"/>
                <w:color w:val="000000"/>
                <w:sz w:val="28"/>
                <w:szCs w:val="28"/>
              </w:rPr>
              <w:t xml:space="preserve"> </w:t>
            </w:r>
            <w:r w:rsidR="00A06972">
              <w:rPr>
                <w:rFonts w:ascii="Simplified Arabic" w:eastAsia="Calibri" w:hAnsi="Simplified Arabic" w:cs="Simplified Arabic"/>
                <w:sz w:val="28"/>
                <w:szCs w:val="28"/>
                <w:lang w:bidi="ar-IQ"/>
              </w:rPr>
              <w:t>Modern techniques</w:t>
            </w:r>
          </w:p>
        </w:tc>
      </w:tr>
      <w:tr w:rsidR="001121E3" w:rsidRPr="00B80B61" w14:paraId="6980E7AD" w14:textId="77777777" w:rsidTr="001D38EA">
        <w:tc>
          <w:tcPr>
            <w:tcW w:w="22695" w:type="dxa"/>
            <w:gridSpan w:val="10"/>
            <w:shd w:val="clear" w:color="auto" w:fill="auto"/>
          </w:tcPr>
          <w:p w14:paraId="6955E946" w14:textId="77777777" w:rsidR="00A06972" w:rsidRDefault="00A06972" w:rsidP="00B145C6">
            <w:pPr>
              <w:autoSpaceDE w:val="0"/>
              <w:autoSpaceDN w:val="0"/>
              <w:adjustRightInd w:val="0"/>
              <w:ind w:right="-426"/>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 xml:space="preserve"> </w:t>
            </w:r>
            <w:r w:rsidRPr="00A06972">
              <w:rPr>
                <w:rFonts w:ascii="Simplified Arabic" w:eastAsia="Calibri" w:hAnsi="Simplified Arabic" w:cs="Simplified Arabic"/>
                <w:sz w:val="28"/>
                <w:szCs w:val="28"/>
                <w:lang w:bidi="ar-IQ"/>
              </w:rPr>
              <w:t>This course description provides a concise summary of the most important course</w:t>
            </w:r>
          </w:p>
          <w:p w14:paraId="1FE30A95" w14:textId="77777777" w:rsidR="00A06972" w:rsidRDefault="00A06972" w:rsidP="00B145C6">
            <w:pPr>
              <w:autoSpaceDE w:val="0"/>
              <w:autoSpaceDN w:val="0"/>
              <w:adjustRightInd w:val="0"/>
              <w:ind w:right="-426"/>
              <w:jc w:val="both"/>
              <w:rPr>
                <w:rFonts w:ascii="Simplified Arabic" w:eastAsia="Calibri" w:hAnsi="Simplified Arabic" w:cs="Simplified Arabic"/>
                <w:sz w:val="28"/>
                <w:szCs w:val="28"/>
                <w:lang w:bidi="ar-IQ"/>
              </w:rPr>
            </w:pPr>
            <w:r w:rsidRPr="00A06972">
              <w:rPr>
                <w:rFonts w:ascii="Simplified Arabic" w:eastAsia="Calibri" w:hAnsi="Simplified Arabic" w:cs="Simplified Arabic"/>
                <w:sz w:val="28"/>
                <w:szCs w:val="28"/>
                <w:lang w:bidi="ar-IQ"/>
              </w:rPr>
              <w:t xml:space="preserve"> characteristics and the learning outcomes expected of the student and their achievement</w:t>
            </w:r>
          </w:p>
          <w:p w14:paraId="6419BC09" w14:textId="77777777" w:rsidR="00A06972" w:rsidRDefault="00A06972" w:rsidP="00B145C6">
            <w:pPr>
              <w:autoSpaceDE w:val="0"/>
              <w:autoSpaceDN w:val="0"/>
              <w:adjustRightInd w:val="0"/>
              <w:ind w:right="-426"/>
              <w:jc w:val="both"/>
              <w:rPr>
                <w:rFonts w:ascii="Simplified Arabic" w:eastAsia="Calibri" w:hAnsi="Simplified Arabic" w:cs="Simplified Arabic"/>
                <w:sz w:val="28"/>
                <w:szCs w:val="28"/>
                <w:lang w:bidi="ar-IQ"/>
              </w:rPr>
            </w:pPr>
            <w:r w:rsidRPr="00A06972">
              <w:rPr>
                <w:rFonts w:ascii="Simplified Arabic" w:eastAsia="Calibri" w:hAnsi="Simplified Arabic" w:cs="Simplified Arabic"/>
                <w:sz w:val="28"/>
                <w:szCs w:val="28"/>
                <w:lang w:bidi="ar-IQ"/>
              </w:rPr>
              <w:t xml:space="preserve"> so that the student demonstrates Whether he has made the most of the available learning opportunities,</w:t>
            </w:r>
          </w:p>
          <w:p w14:paraId="4A4F912A" w14:textId="77777777" w:rsidR="00A06972" w:rsidRPr="00B80B61" w:rsidRDefault="00A06972" w:rsidP="00B145C6">
            <w:pPr>
              <w:autoSpaceDE w:val="0"/>
              <w:autoSpaceDN w:val="0"/>
              <w:adjustRightInd w:val="0"/>
              <w:ind w:right="-426"/>
              <w:jc w:val="both"/>
              <w:rPr>
                <w:rFonts w:ascii="Simplified Arabic" w:eastAsia="Calibri" w:hAnsi="Simplified Arabic" w:cs="Simplified Arabic"/>
                <w:sz w:val="28"/>
                <w:szCs w:val="28"/>
                <w:rtl/>
                <w:lang w:bidi="ar-IQ"/>
              </w:rPr>
            </w:pPr>
            <w:r w:rsidRPr="00A06972">
              <w:rPr>
                <w:rFonts w:ascii="Simplified Arabic" w:eastAsia="Calibri" w:hAnsi="Simplified Arabic" w:cs="Simplified Arabic"/>
                <w:sz w:val="28"/>
                <w:szCs w:val="28"/>
                <w:lang w:bidi="ar-IQ"/>
              </w:rPr>
              <w:t xml:space="preserve"> and this must be linked to the program description</w:t>
            </w:r>
          </w:p>
        </w:tc>
      </w:tr>
      <w:tr w:rsidR="001121E3" w:rsidRPr="00B80B61" w14:paraId="13F41804" w14:textId="77777777" w:rsidTr="001D38EA">
        <w:tc>
          <w:tcPr>
            <w:tcW w:w="22695" w:type="dxa"/>
            <w:gridSpan w:val="10"/>
            <w:shd w:val="clear" w:color="auto" w:fill="DEEAF6"/>
          </w:tcPr>
          <w:p w14:paraId="1144B583" w14:textId="77777777"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339A2E61" w14:textId="77777777" w:rsidTr="001D38EA">
        <w:tc>
          <w:tcPr>
            <w:tcW w:w="22695" w:type="dxa"/>
            <w:gridSpan w:val="10"/>
            <w:shd w:val="clear" w:color="auto" w:fill="auto"/>
          </w:tcPr>
          <w:p w14:paraId="164A187D"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2E71092C" w14:textId="77777777" w:rsidTr="001D38EA">
        <w:tc>
          <w:tcPr>
            <w:tcW w:w="22695" w:type="dxa"/>
            <w:gridSpan w:val="10"/>
            <w:shd w:val="clear" w:color="auto" w:fill="DEEAF6"/>
          </w:tcPr>
          <w:p w14:paraId="3CF21734" w14:textId="77777777"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38783EB" w14:textId="77777777" w:rsidTr="001D38EA">
        <w:tc>
          <w:tcPr>
            <w:tcW w:w="22695" w:type="dxa"/>
            <w:gridSpan w:val="10"/>
            <w:shd w:val="clear" w:color="auto" w:fill="auto"/>
          </w:tcPr>
          <w:p w14:paraId="4179AA50" w14:textId="77777777" w:rsidR="001121E3" w:rsidRPr="00B80B61" w:rsidRDefault="00A06972" w:rsidP="00B80B61">
            <w:pPr>
              <w:autoSpaceDE w:val="0"/>
              <w:autoSpaceDN w:val="0"/>
              <w:adjustRightInd w:val="0"/>
              <w:ind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Annual</w:t>
            </w:r>
          </w:p>
        </w:tc>
      </w:tr>
      <w:tr w:rsidR="001121E3" w:rsidRPr="00B80B61" w14:paraId="21835403" w14:textId="77777777" w:rsidTr="001D38EA">
        <w:tc>
          <w:tcPr>
            <w:tcW w:w="22695" w:type="dxa"/>
            <w:gridSpan w:val="10"/>
            <w:shd w:val="clear" w:color="auto" w:fill="DEEAF6"/>
          </w:tcPr>
          <w:p w14:paraId="30DCCBCD" w14:textId="77777777"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558E58C0" w14:textId="77777777" w:rsidTr="001D38EA">
        <w:tc>
          <w:tcPr>
            <w:tcW w:w="22695" w:type="dxa"/>
            <w:gridSpan w:val="10"/>
            <w:shd w:val="clear" w:color="auto" w:fill="auto"/>
          </w:tcPr>
          <w:p w14:paraId="463AB714" w14:textId="77777777" w:rsidR="001121E3" w:rsidRPr="00B80B61" w:rsidRDefault="00A06972" w:rsidP="002007B1">
            <w:pPr>
              <w:autoSpaceDE w:val="0"/>
              <w:autoSpaceDN w:val="0"/>
              <w:adjustRightInd w:val="0"/>
              <w:ind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lang w:bidi="ar-IQ"/>
              </w:rPr>
              <w:t>29/2/ 2024</w:t>
            </w:r>
          </w:p>
        </w:tc>
      </w:tr>
      <w:tr w:rsidR="001121E3" w:rsidRPr="00B80B61" w14:paraId="12DF2A4C" w14:textId="77777777" w:rsidTr="001D38EA">
        <w:tc>
          <w:tcPr>
            <w:tcW w:w="22695" w:type="dxa"/>
            <w:gridSpan w:val="10"/>
            <w:shd w:val="clear" w:color="auto" w:fill="DEEAF6"/>
          </w:tcPr>
          <w:p w14:paraId="50EF9976" w14:textId="77777777"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131FE9E" w14:textId="77777777" w:rsidTr="001D38EA">
        <w:tc>
          <w:tcPr>
            <w:tcW w:w="22695" w:type="dxa"/>
            <w:gridSpan w:val="10"/>
            <w:shd w:val="clear" w:color="auto" w:fill="auto"/>
          </w:tcPr>
          <w:p w14:paraId="166664B4" w14:textId="77777777" w:rsidR="001121E3"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007B1">
              <w:rPr>
                <w:rFonts w:ascii="Cambria" w:eastAsia="Calibri" w:hAnsi="Cambria" w:cs="Times New Roman"/>
                <w:color w:val="000000"/>
                <w:sz w:val="28"/>
                <w:szCs w:val="28"/>
                <w:lang w:bidi="ar-IQ"/>
              </w:rPr>
              <w:t>My presence only</w:t>
            </w:r>
          </w:p>
        </w:tc>
      </w:tr>
      <w:tr w:rsidR="00B50377" w:rsidRPr="00B80B61" w14:paraId="301CB876" w14:textId="77777777" w:rsidTr="001D38EA">
        <w:tc>
          <w:tcPr>
            <w:tcW w:w="22695" w:type="dxa"/>
            <w:gridSpan w:val="10"/>
            <w:shd w:val="clear" w:color="auto" w:fill="DEEAF6"/>
          </w:tcPr>
          <w:p w14:paraId="2601DA34"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A31F355" w14:textId="77777777" w:rsidTr="001D38EA">
        <w:tc>
          <w:tcPr>
            <w:tcW w:w="22695" w:type="dxa"/>
            <w:gridSpan w:val="10"/>
            <w:shd w:val="clear" w:color="auto" w:fill="auto"/>
          </w:tcPr>
          <w:p w14:paraId="58DD49DA" w14:textId="77777777" w:rsidR="00B50377" w:rsidRPr="00B80B61" w:rsidRDefault="00FA623F" w:rsidP="00C0262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FA623F">
              <w:rPr>
                <w:rFonts w:ascii="Cambria" w:eastAsia="Calibri" w:hAnsi="Cambria" w:cs="Times New Roman"/>
                <w:color w:val="000000"/>
                <w:sz w:val="28"/>
                <w:szCs w:val="28"/>
                <w:lang w:bidi="ar-IQ"/>
              </w:rPr>
              <w:t xml:space="preserve">90 hours annually. </w:t>
            </w:r>
            <w:r w:rsidR="00C02621">
              <w:rPr>
                <w:rFonts w:ascii="Cambria" w:eastAsia="Calibri" w:hAnsi="Cambria" w:cs="Times New Roman"/>
                <w:color w:val="000000"/>
                <w:sz w:val="28"/>
                <w:szCs w:val="28"/>
                <w:lang w:bidi="ar-IQ"/>
              </w:rPr>
              <w:t>3</w:t>
            </w:r>
            <w:r w:rsidRPr="00FA623F">
              <w:rPr>
                <w:rFonts w:ascii="Cambria" w:eastAsia="Calibri" w:hAnsi="Cambria" w:cs="Times New Roman"/>
                <w:color w:val="000000"/>
                <w:sz w:val="28"/>
                <w:szCs w:val="28"/>
                <w:lang w:bidi="ar-IQ"/>
              </w:rPr>
              <w:t xml:space="preserve"> hours per week</w:t>
            </w:r>
          </w:p>
          <w:p w14:paraId="3C6718DF"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2787DED" w14:textId="77777777" w:rsidTr="001D38EA">
        <w:tc>
          <w:tcPr>
            <w:tcW w:w="22695" w:type="dxa"/>
            <w:gridSpan w:val="10"/>
            <w:shd w:val="clear" w:color="auto" w:fill="DEEAF6"/>
          </w:tcPr>
          <w:p w14:paraId="4950F94B" w14:textId="77777777"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5EC3F1B5" w14:textId="77777777" w:rsidTr="001D38EA">
        <w:tc>
          <w:tcPr>
            <w:tcW w:w="22695" w:type="dxa"/>
            <w:gridSpan w:val="10"/>
            <w:shd w:val="clear" w:color="auto" w:fill="auto"/>
          </w:tcPr>
          <w:p w14:paraId="2383B21C" w14:textId="77777777" w:rsidR="00C02621" w:rsidRPr="00C02621" w:rsidRDefault="00C02621" w:rsidP="00C72129">
            <w:pPr>
              <w:shd w:val="clear" w:color="auto" w:fill="FFFFFF"/>
              <w:ind w:left="1" w:right="-426" w:hanging="3"/>
              <w:jc w:val="both"/>
              <w:rPr>
                <w:rFonts w:ascii="Cambria" w:eastAsia="Cambria" w:hAnsi="Cambria" w:cs="Cambria"/>
                <w:color w:val="000000"/>
                <w:position w:val="-1"/>
                <w:sz w:val="28"/>
                <w:szCs w:val="28"/>
              </w:rPr>
            </w:pPr>
            <w:r>
              <w:rPr>
                <w:rFonts w:ascii="Cambria" w:eastAsia="Calibri" w:hAnsi="Cambria" w:cs="Times New Roman"/>
                <w:color w:val="000000"/>
                <w:sz w:val="28"/>
                <w:szCs w:val="28"/>
              </w:rPr>
              <w:t>Prof.D.</w:t>
            </w:r>
            <w:r w:rsidR="00C72129">
              <w:rPr>
                <w:rFonts w:ascii="Cambria" w:eastAsia="Calibri" w:hAnsi="Cambria" w:cs="Times New Roman"/>
                <w:color w:val="000000"/>
                <w:sz w:val="28"/>
                <w:szCs w:val="28"/>
              </w:rPr>
              <w:t>aseel laeth ahmad</w:t>
            </w:r>
            <w:r>
              <w:rPr>
                <w:rFonts w:ascii="Cambria" w:eastAsia="Calibri" w:hAnsi="Cambria" w:cs="Times New Roman"/>
                <w:color w:val="000000"/>
                <w:sz w:val="28"/>
                <w:szCs w:val="28"/>
              </w:rPr>
              <w:t xml:space="preserve">,  Email: </w:t>
            </w:r>
            <w:r w:rsidR="002007B1" w:rsidRPr="002007B1">
              <w:rPr>
                <w:rFonts w:ascii="Cambria" w:eastAsia="Calibri" w:hAnsi="Cambria" w:cs="Times New Roman"/>
                <w:color w:val="000000"/>
                <w:sz w:val="28"/>
                <w:szCs w:val="28"/>
              </w:rPr>
              <w:t xml:space="preserve"> </w:t>
            </w:r>
            <w:r w:rsidR="00C72129">
              <w:rPr>
                <w:rFonts w:ascii="Cambria" w:eastAsia="Cambria" w:hAnsi="Cambria" w:cs="Cambria"/>
                <w:color w:val="1155CC"/>
                <w:position w:val="-1"/>
                <w:sz w:val="28"/>
                <w:szCs w:val="28"/>
                <w:u w:val="single"/>
              </w:rPr>
              <w:t>asil.l</w:t>
            </w:r>
            <w:r w:rsidRPr="00C02621">
              <w:rPr>
                <w:rFonts w:ascii="Cambria" w:eastAsia="Cambria" w:hAnsi="Cambria" w:cs="Cambria"/>
                <w:color w:val="1155CC"/>
                <w:position w:val="-1"/>
                <w:sz w:val="28"/>
                <w:szCs w:val="28"/>
                <w:u w:val="single"/>
              </w:rPr>
              <w:t>@cofarts.uobaghdad.edu.iq</w:t>
            </w:r>
            <w:r w:rsidRPr="00C02621">
              <w:rPr>
                <w:rFonts w:ascii="Cambria" w:eastAsia="Cambria" w:hAnsi="Cambria" w:cs="Cambria" w:hint="cs"/>
                <w:color w:val="1155CC"/>
                <w:position w:val="-1"/>
                <w:sz w:val="28"/>
                <w:szCs w:val="28"/>
                <w:u w:val="single"/>
                <w:rtl/>
              </w:rPr>
              <w:t xml:space="preserve"> </w:t>
            </w:r>
          </w:p>
          <w:p w14:paraId="0E549AD1" w14:textId="77777777" w:rsidR="00A53B00" w:rsidRPr="00C02621" w:rsidRDefault="00A53B00" w:rsidP="00C0262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tc>
      </w:tr>
      <w:tr w:rsidR="00B50377" w:rsidRPr="00B80B61" w14:paraId="474A680E" w14:textId="77777777" w:rsidTr="001D38EA">
        <w:tc>
          <w:tcPr>
            <w:tcW w:w="22695" w:type="dxa"/>
            <w:gridSpan w:val="10"/>
            <w:shd w:val="clear" w:color="auto" w:fill="DEEAF6"/>
          </w:tcPr>
          <w:p w14:paraId="1E1C85EC"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B50377" w:rsidRPr="00B80B61" w14:paraId="3853D591" w14:textId="77777777" w:rsidTr="001D38EA">
        <w:tc>
          <w:tcPr>
            <w:tcW w:w="2583" w:type="dxa"/>
            <w:gridSpan w:val="4"/>
            <w:shd w:val="clear" w:color="auto" w:fill="auto"/>
          </w:tcPr>
          <w:p w14:paraId="0C86B934"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20112" w:type="dxa"/>
            <w:gridSpan w:val="6"/>
            <w:shd w:val="clear" w:color="auto" w:fill="auto"/>
          </w:tcPr>
          <w:p w14:paraId="277BCABF" w14:textId="77777777" w:rsidR="00C02621" w:rsidRPr="00C02621" w:rsidRDefault="00C02621" w:rsidP="00B145C6">
            <w:pPr>
              <w:autoSpaceDE w:val="0"/>
              <w:autoSpaceDN w:val="0"/>
              <w:adjustRightInd w:val="0"/>
              <w:ind w:right="-426"/>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1.</w:t>
            </w:r>
            <w:r w:rsidRPr="00C02621">
              <w:rPr>
                <w:rFonts w:ascii="Simplified Arabic" w:eastAsia="Calibri" w:hAnsi="Simplified Arabic" w:cs="Simplified Arabic"/>
                <w:b/>
                <w:bCs/>
                <w:sz w:val="22"/>
                <w:szCs w:val="22"/>
                <w:lang w:bidi="ar-IQ"/>
              </w:rPr>
              <w:t>Learn about the basic principles of design and implementation of the digital landscape.</w:t>
            </w:r>
          </w:p>
          <w:p w14:paraId="531DC678" w14:textId="77777777" w:rsidR="00EC7169" w:rsidRPr="00C02621" w:rsidRDefault="00C02621" w:rsidP="00B145C6">
            <w:pPr>
              <w:autoSpaceDE w:val="0"/>
              <w:autoSpaceDN w:val="0"/>
              <w:adjustRightInd w:val="0"/>
              <w:ind w:right="-426"/>
              <w:jc w:val="both"/>
              <w:rPr>
                <w:rFonts w:ascii="Simplified Arabic" w:eastAsia="Calibri" w:hAnsi="Simplified Arabic" w:cs="Simplified Arabic"/>
                <w:b/>
                <w:bCs/>
                <w:sz w:val="22"/>
                <w:szCs w:val="22"/>
                <w:rtl/>
                <w:lang w:bidi="ar-IQ"/>
              </w:rPr>
            </w:pPr>
            <w:r w:rsidRPr="00C02621">
              <w:rPr>
                <w:rFonts w:ascii="Simplified Arabic" w:eastAsia="Calibri" w:hAnsi="Simplified Arabic" w:cs="Simplified Arabic"/>
                <w:b/>
                <w:bCs/>
                <w:sz w:val="22"/>
                <w:szCs w:val="22"/>
                <w:lang w:bidi="ar-IQ"/>
              </w:rPr>
              <w:t xml:space="preserve"> 2. Work on applying digital technology in the scenography of theatrical performances</w:t>
            </w:r>
          </w:p>
        </w:tc>
      </w:tr>
      <w:tr w:rsidR="00B50377" w:rsidRPr="00B80B61" w14:paraId="20430B92" w14:textId="77777777" w:rsidTr="001D38EA">
        <w:tc>
          <w:tcPr>
            <w:tcW w:w="22695" w:type="dxa"/>
            <w:gridSpan w:val="10"/>
            <w:shd w:val="clear" w:color="auto" w:fill="DEEAF6"/>
          </w:tcPr>
          <w:p w14:paraId="0334EBB4"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7A36EDC6" w14:textId="77777777" w:rsidTr="001D38EA">
        <w:tc>
          <w:tcPr>
            <w:tcW w:w="1749" w:type="dxa"/>
            <w:gridSpan w:val="2"/>
            <w:shd w:val="clear" w:color="auto" w:fill="auto"/>
          </w:tcPr>
          <w:p w14:paraId="471F95D7"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20946" w:type="dxa"/>
            <w:gridSpan w:val="8"/>
            <w:shd w:val="clear" w:color="auto" w:fill="auto"/>
          </w:tcPr>
          <w:p w14:paraId="21C4339F" w14:textId="77777777" w:rsidR="00BA11FF" w:rsidRPr="00B145C6" w:rsidRDefault="00C02621" w:rsidP="00FA623F">
            <w:pPr>
              <w:shd w:val="clear" w:color="auto" w:fill="FFFFFF"/>
              <w:autoSpaceDE w:val="0"/>
              <w:autoSpaceDN w:val="0"/>
              <w:adjustRightInd w:val="0"/>
              <w:ind w:left="720" w:right="-426"/>
              <w:jc w:val="both"/>
              <w:rPr>
                <w:rFonts w:ascii="Cambria" w:eastAsia="Calibri" w:hAnsi="Cambria" w:cs="Times New Roman"/>
                <w:b/>
                <w:bCs/>
                <w:color w:val="000000"/>
                <w:sz w:val="22"/>
                <w:szCs w:val="22"/>
                <w:lang w:bidi="ar-IQ"/>
              </w:rPr>
            </w:pPr>
            <w:r w:rsidRPr="00B145C6">
              <w:rPr>
                <w:rFonts w:ascii="Cambria" w:eastAsia="Calibri" w:hAnsi="Cambria" w:cs="Times New Roman"/>
                <w:b/>
                <w:bCs/>
                <w:color w:val="000000"/>
                <w:sz w:val="22"/>
                <w:szCs w:val="22"/>
                <w:lang w:bidi="ar-IQ"/>
              </w:rPr>
              <w:t xml:space="preserve"> </w:t>
            </w:r>
          </w:p>
          <w:p w14:paraId="7EFD1E6B" w14:textId="77777777" w:rsidR="00C02621" w:rsidRPr="00B145C6" w:rsidRDefault="00C02621" w:rsidP="00B145C6">
            <w:pPr>
              <w:shd w:val="clear" w:color="auto" w:fill="FFFFFF"/>
              <w:autoSpaceDE w:val="0"/>
              <w:autoSpaceDN w:val="0"/>
              <w:adjustRightInd w:val="0"/>
              <w:ind w:right="-426"/>
              <w:rPr>
                <w:rFonts w:ascii="Cambria" w:eastAsia="Calibri" w:hAnsi="Cambria" w:cs="Times New Roman"/>
                <w:b/>
                <w:bCs/>
                <w:color w:val="000000"/>
                <w:sz w:val="22"/>
                <w:szCs w:val="22"/>
                <w:lang w:bidi="ar-IQ"/>
              </w:rPr>
            </w:pPr>
            <w:r w:rsidRPr="00B145C6">
              <w:rPr>
                <w:rFonts w:ascii="Cambria" w:eastAsia="Calibri" w:hAnsi="Cambria" w:cs="Times New Roman"/>
                <w:b/>
                <w:bCs/>
                <w:color w:val="000000"/>
                <w:sz w:val="22"/>
                <w:szCs w:val="22"/>
                <w:lang w:bidi="ar-IQ"/>
              </w:rPr>
              <w:t>1.  Brainstorming strategy and opening the door to discussion for the course.</w:t>
            </w:r>
          </w:p>
          <w:p w14:paraId="4F84EFE6" w14:textId="77777777" w:rsidR="00C02621" w:rsidRPr="00B145C6" w:rsidRDefault="00C02621" w:rsidP="00B145C6">
            <w:pPr>
              <w:shd w:val="clear" w:color="auto" w:fill="FFFFFF"/>
              <w:autoSpaceDE w:val="0"/>
              <w:autoSpaceDN w:val="0"/>
              <w:adjustRightInd w:val="0"/>
              <w:ind w:right="-426"/>
              <w:rPr>
                <w:rFonts w:ascii="Cambria" w:eastAsia="Calibri" w:hAnsi="Cambria" w:cs="Times New Roman"/>
                <w:b/>
                <w:bCs/>
                <w:color w:val="000000"/>
                <w:sz w:val="22"/>
                <w:szCs w:val="22"/>
                <w:lang w:bidi="ar-IQ"/>
              </w:rPr>
            </w:pPr>
            <w:r w:rsidRPr="00B145C6">
              <w:rPr>
                <w:rFonts w:ascii="Cambria" w:eastAsia="Calibri" w:hAnsi="Cambria" w:cs="Times New Roman"/>
                <w:b/>
                <w:bCs/>
                <w:color w:val="000000"/>
                <w:sz w:val="22"/>
                <w:szCs w:val="22"/>
                <w:lang w:bidi="ar-IQ"/>
              </w:rPr>
              <w:t xml:space="preserve"> 2. Education strategy by listening to lectures and discussion sessions and actively participating in discussions and practical applications of theoretical material.</w:t>
            </w:r>
          </w:p>
          <w:p w14:paraId="39F41C4D" w14:textId="77777777" w:rsidR="00FA623F" w:rsidRPr="00B145C6" w:rsidRDefault="00C02621" w:rsidP="00B145C6">
            <w:pPr>
              <w:shd w:val="clear" w:color="auto" w:fill="FFFFFF"/>
              <w:autoSpaceDE w:val="0"/>
              <w:autoSpaceDN w:val="0"/>
              <w:adjustRightInd w:val="0"/>
              <w:ind w:right="-426"/>
              <w:jc w:val="both"/>
              <w:rPr>
                <w:rFonts w:ascii="Cambria" w:eastAsia="Calibri" w:hAnsi="Cambria" w:cs="Times New Roman"/>
                <w:b/>
                <w:bCs/>
                <w:color w:val="000000"/>
                <w:sz w:val="22"/>
                <w:szCs w:val="22"/>
                <w:rtl/>
                <w:lang w:bidi="ar-IQ"/>
              </w:rPr>
            </w:pPr>
            <w:r w:rsidRPr="00B145C6">
              <w:rPr>
                <w:rFonts w:ascii="Cambria" w:eastAsia="Calibri" w:hAnsi="Cambria" w:cs="Times New Roman"/>
                <w:b/>
                <w:bCs/>
                <w:color w:val="000000"/>
                <w:sz w:val="22"/>
                <w:szCs w:val="22"/>
                <w:lang w:bidi="ar-IQ"/>
              </w:rPr>
              <w:t>3. A strategy for identifying viewers for theatrical, Arab, and European shows that includes diversity using digital technology in all elements of the theatrical show.</w:t>
            </w:r>
          </w:p>
          <w:p w14:paraId="64EE9654" w14:textId="77777777" w:rsidR="00FA623F" w:rsidRPr="00B145C6" w:rsidRDefault="00FA623F" w:rsidP="00FA623F">
            <w:pPr>
              <w:shd w:val="clear" w:color="auto" w:fill="FFFFFF"/>
              <w:autoSpaceDE w:val="0"/>
              <w:autoSpaceDN w:val="0"/>
              <w:adjustRightInd w:val="0"/>
              <w:ind w:left="720" w:right="-426"/>
              <w:jc w:val="both"/>
              <w:rPr>
                <w:rFonts w:ascii="Cambria" w:eastAsia="Calibri" w:hAnsi="Cambria" w:cs="Times New Roman"/>
                <w:b/>
                <w:bCs/>
                <w:color w:val="000000"/>
                <w:sz w:val="22"/>
                <w:szCs w:val="22"/>
                <w:rtl/>
                <w:lang w:bidi="ar-IQ"/>
              </w:rPr>
            </w:pPr>
          </w:p>
          <w:p w14:paraId="300A04FC"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B6E03AD" w14:textId="77777777" w:rsidR="00BA11FF"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168FCC4E" w14:textId="77777777" w:rsidR="00EC7169"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59D989D"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9F4956E"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71560FF" w14:textId="77777777" w:rsidR="002007B1" w:rsidRPr="00B80B61" w:rsidRDefault="002007B1" w:rsidP="00C0262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tc>
      </w:tr>
      <w:tr w:rsidR="00B50377" w:rsidRPr="00B80B61" w14:paraId="25A08AC0" w14:textId="77777777" w:rsidTr="001D38EA">
        <w:tc>
          <w:tcPr>
            <w:tcW w:w="22695" w:type="dxa"/>
            <w:gridSpan w:val="10"/>
            <w:shd w:val="clear" w:color="auto" w:fill="DEEAF6"/>
          </w:tcPr>
          <w:p w14:paraId="284CCEA6" w14:textId="77777777" w:rsidR="00BA11FF" w:rsidRPr="00B80B61" w:rsidRDefault="00BA11FF" w:rsidP="00897803">
            <w:pPr>
              <w:numPr>
                <w:ilvl w:val="0"/>
                <w:numId w:val="48"/>
              </w:numPr>
              <w:ind w:left="513" w:hanging="513"/>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BA11FF" w:rsidRPr="00B80B61" w14:paraId="5FAEC8FA" w14:textId="77777777" w:rsidTr="001D38EA">
        <w:trPr>
          <w:trHeight w:val="182"/>
        </w:trPr>
        <w:tc>
          <w:tcPr>
            <w:tcW w:w="900" w:type="dxa"/>
            <w:shd w:val="clear" w:color="auto" w:fill="BDD6EE"/>
          </w:tcPr>
          <w:p w14:paraId="1AF7B66D" w14:textId="77777777" w:rsidR="00BA11FF" w:rsidRPr="00897803" w:rsidRDefault="00325978"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lastRenderedPageBreak/>
              <w:t>W</w:t>
            </w:r>
            <w:r w:rsidR="00BA11FF" w:rsidRPr="00897803">
              <w:rPr>
                <w:rFonts w:ascii="Simplified Arabic" w:eastAsia="Calibri" w:hAnsi="Simplified Arabic" w:cs="Simplified Arabic"/>
                <w:b/>
                <w:bCs/>
                <w:sz w:val="24"/>
                <w:szCs w:val="24"/>
              </w:rPr>
              <w:t>eek</w:t>
            </w:r>
            <w:r>
              <w:rPr>
                <w:rFonts w:ascii="Simplified Arabic" w:eastAsia="Calibri" w:hAnsi="Simplified Arabic" w:cs="Simplified Arabic"/>
                <w:b/>
                <w:bCs/>
                <w:sz w:val="24"/>
                <w:szCs w:val="24"/>
              </w:rPr>
              <w:t xml:space="preserve"> </w:t>
            </w:r>
            <w:r w:rsidR="00BA11FF" w:rsidRPr="00897803">
              <w:rPr>
                <w:rFonts w:ascii="Simplified Arabic" w:eastAsia="Calibri" w:hAnsi="Simplified Arabic" w:cs="Simplified Arabic"/>
                <w:b/>
                <w:bCs/>
                <w:sz w:val="24"/>
                <w:szCs w:val="24"/>
              </w:rPr>
              <w:t xml:space="preserve"> </w:t>
            </w:r>
          </w:p>
        </w:tc>
        <w:tc>
          <w:tcPr>
            <w:tcW w:w="1080" w:type="dxa"/>
            <w:gridSpan w:val="2"/>
            <w:shd w:val="clear" w:color="auto" w:fill="BDD6EE"/>
          </w:tcPr>
          <w:p w14:paraId="2C1E42CC"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3420" w:type="dxa"/>
            <w:gridSpan w:val="4"/>
            <w:shd w:val="clear" w:color="auto" w:fill="BDD6EE"/>
          </w:tcPr>
          <w:p w14:paraId="1FF565BA"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2970" w:type="dxa"/>
            <w:shd w:val="clear" w:color="auto" w:fill="BDD6EE"/>
          </w:tcPr>
          <w:p w14:paraId="244C4D57"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7383" w:type="dxa"/>
            <w:shd w:val="clear" w:color="auto" w:fill="BDD6EE"/>
          </w:tcPr>
          <w:p w14:paraId="1E3FC1FF" w14:textId="77777777" w:rsidR="00BA11FF" w:rsidRPr="00897803" w:rsidRDefault="00E34E2B"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6942" w:type="dxa"/>
            <w:shd w:val="clear" w:color="auto" w:fill="BDD6EE"/>
          </w:tcPr>
          <w:p w14:paraId="0F0220BE"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1D38EA" w:rsidRPr="007C1DFB" w14:paraId="36F7306D" w14:textId="77777777" w:rsidTr="001D38EA">
        <w:trPr>
          <w:trHeight w:val="626"/>
        </w:trPr>
        <w:tc>
          <w:tcPr>
            <w:tcW w:w="900" w:type="dxa"/>
            <w:shd w:val="clear" w:color="auto" w:fill="auto"/>
          </w:tcPr>
          <w:p w14:paraId="4F610240" w14:textId="77777777" w:rsidR="001D38EA" w:rsidRPr="002917F2" w:rsidRDefault="001D38EA" w:rsidP="00586246">
            <w:pPr>
              <w:shd w:val="clear" w:color="auto" w:fill="FFFFFF"/>
              <w:autoSpaceDE w:val="0"/>
              <w:autoSpaceDN w:val="0"/>
              <w:adjustRightInd w:val="0"/>
              <w:ind w:right="-426"/>
              <w:rPr>
                <w:rFonts w:asciiTheme="majorBidi" w:eastAsia="Calibri" w:hAnsiTheme="majorBidi" w:cstheme="majorBidi"/>
                <w:color w:val="000000"/>
                <w:rtl/>
                <w:lang w:bidi="ar-IQ"/>
              </w:rPr>
            </w:pPr>
            <w:r>
              <w:rPr>
                <w:rFonts w:asciiTheme="majorBidi" w:eastAsia="Calibri" w:hAnsiTheme="majorBidi" w:cstheme="majorBidi"/>
                <w:color w:val="000000"/>
                <w:lang w:bidi="ar-IQ"/>
              </w:rPr>
              <w:t>1</w:t>
            </w:r>
            <w:r w:rsidRPr="00586246">
              <w:rPr>
                <w:rFonts w:asciiTheme="majorBidi" w:eastAsia="Calibri" w:hAnsiTheme="majorBidi" w:cstheme="majorBidi"/>
                <w:color w:val="000000"/>
                <w:vertAlign w:val="superscript"/>
                <w:lang w:bidi="ar-IQ"/>
              </w:rPr>
              <w:t>st</w:t>
            </w:r>
            <w:r>
              <w:rPr>
                <w:rFonts w:asciiTheme="majorBidi" w:eastAsia="Calibri" w:hAnsiTheme="majorBidi" w:cstheme="majorBidi"/>
                <w:color w:val="000000"/>
                <w:lang w:bidi="ar-IQ"/>
              </w:rPr>
              <w:t xml:space="preserve"> </w:t>
            </w:r>
          </w:p>
        </w:tc>
        <w:tc>
          <w:tcPr>
            <w:tcW w:w="1080" w:type="dxa"/>
            <w:gridSpan w:val="2"/>
            <w:shd w:val="clear" w:color="auto" w:fill="auto"/>
          </w:tcPr>
          <w:p w14:paraId="57A02C83" w14:textId="77777777" w:rsidR="001D38EA" w:rsidRPr="00586246" w:rsidRDefault="001D38E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86246">
              <w:rPr>
                <w:rFonts w:asciiTheme="majorBidi" w:eastAsia="Calibri" w:hAnsiTheme="majorBidi" w:cstheme="majorBidi"/>
                <w:color w:val="000000"/>
                <w:lang w:bidi="ar-IQ"/>
              </w:rPr>
              <w:t>3 hours</w:t>
            </w:r>
          </w:p>
        </w:tc>
        <w:tc>
          <w:tcPr>
            <w:tcW w:w="3420" w:type="dxa"/>
            <w:gridSpan w:val="4"/>
            <w:shd w:val="clear" w:color="auto" w:fill="auto"/>
          </w:tcPr>
          <w:p w14:paraId="36D88092" w14:textId="77777777" w:rsidR="001D38EA" w:rsidRPr="001D38EA" w:rsidRDefault="001D38EA"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2AC938DB" w14:textId="77777777" w:rsidR="001D38EA" w:rsidRPr="001D38EA" w:rsidRDefault="00C72129" w:rsidP="004552F0">
            <w:pPr>
              <w:rPr>
                <w:rFonts w:asciiTheme="majorBidi" w:eastAsia="Calibri" w:hAnsiTheme="majorBidi" w:cstheme="majorBidi"/>
                <w:rtl/>
                <w:lang w:bidi="ar-IQ"/>
              </w:rPr>
            </w:pPr>
            <w:r>
              <w:rPr>
                <w:rFonts w:asciiTheme="majorBidi" w:eastAsia="Calibri" w:hAnsiTheme="majorBidi" w:cstheme="majorBidi"/>
                <w:lang w:bidi="ar-IQ"/>
              </w:rPr>
              <w:t xml:space="preserve">Definition </w:t>
            </w:r>
            <w:r w:rsidR="004552F0">
              <w:rPr>
                <w:rFonts w:asciiTheme="majorBidi" w:eastAsia="Calibri" w:hAnsiTheme="majorBidi" w:cstheme="majorBidi"/>
                <w:lang w:bidi="ar-IQ"/>
              </w:rPr>
              <w:t>stage</w:t>
            </w:r>
          </w:p>
        </w:tc>
        <w:tc>
          <w:tcPr>
            <w:tcW w:w="7383" w:type="dxa"/>
            <w:shd w:val="clear" w:color="auto" w:fill="auto"/>
          </w:tcPr>
          <w:p w14:paraId="0496FEE8" w14:textId="77777777" w:rsidR="00BF39BD" w:rsidRDefault="001D38E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2FBDB97D" w14:textId="77777777" w:rsidR="001D38EA" w:rsidRPr="00BF39BD" w:rsidRDefault="00BF39BD" w:rsidP="00BF39BD">
            <w:pPr>
              <w:tabs>
                <w:tab w:val="left" w:pos="259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val="restart"/>
            <w:shd w:val="clear" w:color="auto" w:fill="auto"/>
          </w:tcPr>
          <w:p w14:paraId="1C81B486" w14:textId="77777777" w:rsidR="001D38EA" w:rsidRPr="007C1DFB" w:rsidRDefault="001D38E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2B56740F" w14:textId="77777777" w:rsidTr="001D38EA">
        <w:trPr>
          <w:trHeight w:val="690"/>
        </w:trPr>
        <w:tc>
          <w:tcPr>
            <w:tcW w:w="900" w:type="dxa"/>
            <w:shd w:val="clear" w:color="auto" w:fill="auto"/>
          </w:tcPr>
          <w:p w14:paraId="4409A4D5" w14:textId="77777777" w:rsidR="004552F0" w:rsidRPr="002917F2" w:rsidRDefault="004552F0" w:rsidP="002917F2">
            <w:pPr>
              <w:shd w:val="clear" w:color="auto" w:fill="FFFFFF"/>
              <w:autoSpaceDE w:val="0"/>
              <w:autoSpaceDN w:val="0"/>
              <w:adjustRightInd w:val="0"/>
              <w:ind w:right="-426"/>
              <w:rPr>
                <w:rFonts w:asciiTheme="majorBidi" w:eastAsia="Calibri" w:hAnsiTheme="majorBidi" w:cstheme="majorBidi"/>
                <w:color w:val="000000"/>
                <w:rtl/>
                <w:lang w:bidi="ar-IQ"/>
              </w:rPr>
            </w:pPr>
            <w:r>
              <w:rPr>
                <w:rFonts w:asciiTheme="majorBidi" w:eastAsia="Calibri" w:hAnsiTheme="majorBidi" w:cstheme="majorBidi"/>
                <w:color w:val="000000"/>
                <w:lang w:bidi="ar-IQ"/>
              </w:rPr>
              <w:t>2</w:t>
            </w:r>
            <w:r w:rsidRPr="00586246">
              <w:rPr>
                <w:rFonts w:asciiTheme="majorBidi" w:eastAsia="Calibri" w:hAnsiTheme="majorBidi" w:cstheme="majorBidi"/>
                <w:color w:val="000000"/>
                <w:vertAlign w:val="superscript"/>
                <w:lang w:bidi="ar-IQ"/>
              </w:rPr>
              <w:t>nd</w:t>
            </w:r>
            <w:r>
              <w:rPr>
                <w:rFonts w:asciiTheme="majorBidi" w:eastAsia="Calibri" w:hAnsiTheme="majorBidi" w:cstheme="majorBidi"/>
                <w:color w:val="000000"/>
                <w:lang w:bidi="ar-IQ"/>
              </w:rPr>
              <w:t xml:space="preserve"> </w:t>
            </w:r>
          </w:p>
        </w:tc>
        <w:tc>
          <w:tcPr>
            <w:tcW w:w="1080" w:type="dxa"/>
            <w:gridSpan w:val="2"/>
            <w:shd w:val="clear" w:color="auto" w:fill="auto"/>
          </w:tcPr>
          <w:p w14:paraId="4105540C"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047633F1"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45B36763" w14:textId="77777777" w:rsidR="004552F0" w:rsidRPr="001D38EA" w:rsidRDefault="004552F0" w:rsidP="004552F0">
            <w:pPr>
              <w:rPr>
                <w:rFonts w:asciiTheme="majorBidi" w:eastAsia="Calibri" w:hAnsiTheme="majorBidi" w:cstheme="majorBidi"/>
                <w:rtl/>
                <w:lang w:bidi="ar-IQ"/>
              </w:rPr>
            </w:pPr>
            <w:r>
              <w:rPr>
                <w:rFonts w:asciiTheme="majorBidi" w:eastAsia="Calibri" w:hAnsiTheme="majorBidi" w:cstheme="majorBidi"/>
                <w:lang w:bidi="ar-IQ"/>
              </w:rPr>
              <w:t>Definition stage</w:t>
            </w:r>
          </w:p>
        </w:tc>
        <w:tc>
          <w:tcPr>
            <w:tcW w:w="7383" w:type="dxa"/>
            <w:shd w:val="clear" w:color="auto" w:fill="auto"/>
          </w:tcPr>
          <w:p w14:paraId="0E921BB5"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163DA0F5" w14:textId="77777777" w:rsidR="004552F0" w:rsidRPr="00BF39BD" w:rsidRDefault="004552F0" w:rsidP="00BF39BD">
            <w:pPr>
              <w:tabs>
                <w:tab w:val="left" w:pos="252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5554A54E"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6287ECEE" w14:textId="77777777" w:rsidTr="001D38EA">
        <w:trPr>
          <w:trHeight w:val="600"/>
        </w:trPr>
        <w:tc>
          <w:tcPr>
            <w:tcW w:w="900" w:type="dxa"/>
            <w:shd w:val="clear" w:color="auto" w:fill="auto"/>
          </w:tcPr>
          <w:p w14:paraId="2EAF2B4F" w14:textId="77777777" w:rsidR="004552F0" w:rsidRPr="002917F2" w:rsidRDefault="004552F0" w:rsidP="002917F2">
            <w:pPr>
              <w:shd w:val="clear" w:color="auto" w:fill="FFFFFF"/>
              <w:autoSpaceDE w:val="0"/>
              <w:autoSpaceDN w:val="0"/>
              <w:adjustRightInd w:val="0"/>
              <w:ind w:right="-426"/>
              <w:rPr>
                <w:rFonts w:asciiTheme="majorBidi" w:eastAsia="Calibri" w:hAnsiTheme="majorBidi" w:cstheme="majorBidi"/>
                <w:color w:val="000000"/>
                <w:rtl/>
                <w:lang w:bidi="ar-IQ"/>
              </w:rPr>
            </w:pPr>
            <w:r>
              <w:rPr>
                <w:rFonts w:asciiTheme="majorBidi" w:eastAsia="Calibri" w:hAnsiTheme="majorBidi" w:cstheme="majorBidi"/>
                <w:color w:val="000000"/>
                <w:lang w:bidi="ar-IQ"/>
              </w:rPr>
              <w:t>3</w:t>
            </w:r>
            <w:r w:rsidRPr="00586246">
              <w:rPr>
                <w:rFonts w:asciiTheme="majorBidi" w:eastAsia="Calibri" w:hAnsiTheme="majorBidi" w:cstheme="majorBidi"/>
                <w:color w:val="000000"/>
                <w:vertAlign w:val="superscript"/>
                <w:lang w:bidi="ar-IQ"/>
              </w:rPr>
              <w:t>rd</w:t>
            </w:r>
            <w:r>
              <w:rPr>
                <w:rFonts w:asciiTheme="majorBidi" w:eastAsia="Calibri" w:hAnsiTheme="majorBidi" w:cstheme="majorBidi"/>
                <w:color w:val="000000"/>
                <w:lang w:bidi="ar-IQ"/>
              </w:rPr>
              <w:t xml:space="preserve"> </w:t>
            </w:r>
          </w:p>
        </w:tc>
        <w:tc>
          <w:tcPr>
            <w:tcW w:w="1080" w:type="dxa"/>
            <w:gridSpan w:val="2"/>
            <w:shd w:val="clear" w:color="auto" w:fill="auto"/>
          </w:tcPr>
          <w:p w14:paraId="111D3099"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27DE0838" w14:textId="77777777" w:rsidR="004552F0" w:rsidRPr="001D38EA" w:rsidRDefault="004552F0" w:rsidP="0031383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0BEE0D63" w14:textId="77777777" w:rsidR="004552F0" w:rsidRPr="001D38EA" w:rsidRDefault="004552F0" w:rsidP="002007B1">
            <w:pPr>
              <w:rPr>
                <w:rFonts w:asciiTheme="majorBidi" w:eastAsia="Calibri" w:hAnsiTheme="majorBidi" w:cstheme="majorBidi"/>
                <w:lang w:bidi="ar-IQ"/>
              </w:rPr>
            </w:pPr>
            <w:r>
              <w:rPr>
                <w:rFonts w:asciiTheme="majorBidi" w:eastAsia="Calibri" w:hAnsiTheme="majorBidi" w:cstheme="majorBidi"/>
                <w:lang w:bidi="ar-IQ"/>
              </w:rPr>
              <w:t>Properties of light</w:t>
            </w:r>
          </w:p>
        </w:tc>
        <w:tc>
          <w:tcPr>
            <w:tcW w:w="7383" w:type="dxa"/>
            <w:shd w:val="clear" w:color="auto" w:fill="auto"/>
          </w:tcPr>
          <w:p w14:paraId="4684358E"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590750F7" w14:textId="77777777" w:rsidR="004552F0" w:rsidRPr="00BF39BD" w:rsidRDefault="004552F0" w:rsidP="00BF39BD">
            <w:pPr>
              <w:tabs>
                <w:tab w:val="left" w:pos="261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08B9FF68"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143A5417" w14:textId="77777777" w:rsidTr="001D38EA">
        <w:trPr>
          <w:trHeight w:val="645"/>
        </w:trPr>
        <w:tc>
          <w:tcPr>
            <w:tcW w:w="900" w:type="dxa"/>
            <w:shd w:val="clear" w:color="auto" w:fill="auto"/>
          </w:tcPr>
          <w:p w14:paraId="1399507D" w14:textId="77777777" w:rsidR="004552F0" w:rsidRPr="002917F2" w:rsidRDefault="004552F0" w:rsidP="002917F2">
            <w:pPr>
              <w:shd w:val="clear" w:color="auto" w:fill="FFFFFF"/>
              <w:autoSpaceDE w:val="0"/>
              <w:autoSpaceDN w:val="0"/>
              <w:adjustRightInd w:val="0"/>
              <w:ind w:right="-426"/>
              <w:rPr>
                <w:rFonts w:asciiTheme="majorBidi" w:eastAsia="Calibri" w:hAnsiTheme="majorBidi" w:cstheme="majorBidi"/>
                <w:color w:val="000000"/>
                <w:rtl/>
                <w:lang w:bidi="ar-IQ"/>
              </w:rPr>
            </w:pPr>
            <w:r>
              <w:rPr>
                <w:rFonts w:asciiTheme="majorBidi" w:eastAsia="Calibri" w:hAnsiTheme="majorBidi" w:cstheme="majorBidi"/>
                <w:color w:val="000000"/>
                <w:lang w:bidi="ar-IQ"/>
              </w:rPr>
              <w:t xml:space="preserve"> 4</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7BB17FB5"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637D3AB6" w14:textId="77777777" w:rsidR="004552F0" w:rsidRDefault="004552F0" w:rsidP="0031383A">
            <w:pPr>
              <w:shd w:val="clear" w:color="auto" w:fill="FFFFFF"/>
              <w:autoSpaceDE w:val="0"/>
              <w:autoSpaceDN w:val="0"/>
              <w:adjustRightInd w:val="0"/>
              <w:ind w:right="-426"/>
              <w:jc w:val="both"/>
            </w:pPr>
            <w:r w:rsidRPr="007F08A3">
              <w:t>The student’s ability to know the</w:t>
            </w:r>
          </w:p>
          <w:p w14:paraId="564250FA" w14:textId="77777777" w:rsidR="004552F0" w:rsidRPr="001D38EA" w:rsidRDefault="004552F0" w:rsidP="0031383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49296022"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Properties of light</w:t>
            </w:r>
          </w:p>
        </w:tc>
        <w:tc>
          <w:tcPr>
            <w:tcW w:w="7383" w:type="dxa"/>
            <w:shd w:val="clear" w:color="auto" w:fill="auto"/>
          </w:tcPr>
          <w:p w14:paraId="5359E5F9"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3AD85155" w14:textId="77777777" w:rsidR="004552F0" w:rsidRPr="00BF39BD" w:rsidRDefault="004552F0" w:rsidP="00BF39BD">
            <w:pPr>
              <w:tabs>
                <w:tab w:val="left" w:pos="250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17B4F57C"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5C94846A" w14:textId="77777777" w:rsidTr="001D38EA">
        <w:trPr>
          <w:trHeight w:val="570"/>
        </w:trPr>
        <w:tc>
          <w:tcPr>
            <w:tcW w:w="900" w:type="dxa"/>
            <w:shd w:val="clear" w:color="auto" w:fill="auto"/>
          </w:tcPr>
          <w:p w14:paraId="1CB8B91E" w14:textId="77777777" w:rsidR="004552F0" w:rsidRPr="00586246" w:rsidRDefault="004552F0" w:rsidP="00586246">
            <w:pPr>
              <w:tabs>
                <w:tab w:val="left" w:pos="735"/>
              </w:tabs>
              <w:rPr>
                <w:rFonts w:asciiTheme="majorBidi" w:eastAsia="Calibri" w:hAnsiTheme="majorBidi" w:cstheme="majorBidi"/>
                <w:rtl/>
                <w:lang w:bidi="ar-IQ"/>
              </w:rPr>
            </w:pPr>
            <w:r>
              <w:rPr>
                <w:rFonts w:asciiTheme="majorBidi" w:eastAsia="Calibri" w:hAnsiTheme="majorBidi" w:cstheme="majorBidi"/>
                <w:lang w:bidi="ar-IQ"/>
              </w:rPr>
              <w:t>5</w:t>
            </w:r>
            <w:r w:rsidRPr="00586246">
              <w:rPr>
                <w:rFonts w:asciiTheme="majorBidi" w:eastAsia="Calibri" w:hAnsiTheme="majorBidi" w:cstheme="majorBidi"/>
                <w:vertAlign w:val="superscript"/>
                <w:lang w:bidi="ar-IQ"/>
              </w:rPr>
              <w:t>th</w:t>
            </w:r>
            <w:r>
              <w:rPr>
                <w:rFonts w:asciiTheme="majorBidi" w:eastAsia="Calibri" w:hAnsiTheme="majorBidi" w:cstheme="majorBidi"/>
                <w:lang w:bidi="ar-IQ"/>
              </w:rPr>
              <w:t xml:space="preserve"> </w:t>
            </w:r>
          </w:p>
        </w:tc>
        <w:tc>
          <w:tcPr>
            <w:tcW w:w="1080" w:type="dxa"/>
            <w:gridSpan w:val="2"/>
            <w:shd w:val="clear" w:color="auto" w:fill="auto"/>
          </w:tcPr>
          <w:p w14:paraId="75A287AA"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773B87CE" w14:textId="77777777" w:rsidR="004552F0" w:rsidRDefault="004552F0" w:rsidP="0031383A">
            <w:pPr>
              <w:shd w:val="clear" w:color="auto" w:fill="FFFFFF"/>
              <w:autoSpaceDE w:val="0"/>
              <w:autoSpaceDN w:val="0"/>
              <w:adjustRightInd w:val="0"/>
              <w:ind w:right="-426"/>
              <w:jc w:val="both"/>
            </w:pPr>
            <w:r w:rsidRPr="007F08A3">
              <w:t>The student’s ability to know the</w:t>
            </w:r>
          </w:p>
          <w:p w14:paraId="41D5DE33" w14:textId="77777777" w:rsidR="004552F0" w:rsidRPr="001D38EA" w:rsidRDefault="004552F0" w:rsidP="0031383A">
            <w:pPr>
              <w:shd w:val="clear" w:color="auto" w:fill="FFFFFF"/>
              <w:autoSpaceDE w:val="0"/>
              <w:autoSpaceDN w:val="0"/>
              <w:adjustRightInd w:val="0"/>
              <w:ind w:right="-426"/>
              <w:jc w:val="both"/>
              <w:rPr>
                <w:rFonts w:asciiTheme="majorBidi" w:eastAsia="Calibri" w:hAnsiTheme="majorBidi" w:cstheme="majorBidi"/>
                <w:color w:val="000000"/>
                <w:lang w:bidi="ar-IQ"/>
              </w:rPr>
            </w:pPr>
            <w:r w:rsidRPr="007F08A3">
              <w:t xml:space="preserve"> topic studied this week</w:t>
            </w:r>
          </w:p>
        </w:tc>
        <w:tc>
          <w:tcPr>
            <w:tcW w:w="2970" w:type="dxa"/>
            <w:shd w:val="clear" w:color="auto" w:fill="auto"/>
          </w:tcPr>
          <w:p w14:paraId="44BA27D0" w14:textId="77777777" w:rsidR="004552F0" w:rsidRPr="001D38EA" w:rsidRDefault="004552F0" w:rsidP="00C72129">
            <w:pPr>
              <w:rPr>
                <w:rFonts w:asciiTheme="majorBidi" w:eastAsia="Calibri" w:hAnsiTheme="majorBidi" w:cstheme="majorBidi"/>
                <w:lang w:bidi="ar-IQ"/>
              </w:rPr>
            </w:pPr>
            <w:r>
              <w:rPr>
                <w:rFonts w:asciiTheme="majorBidi" w:eastAsia="Calibri" w:hAnsiTheme="majorBidi" w:cstheme="majorBidi"/>
                <w:lang w:bidi="ar-IQ"/>
              </w:rPr>
              <w:t>Function of stage lighting</w:t>
            </w:r>
          </w:p>
        </w:tc>
        <w:tc>
          <w:tcPr>
            <w:tcW w:w="7383" w:type="dxa"/>
            <w:shd w:val="clear" w:color="auto" w:fill="auto"/>
          </w:tcPr>
          <w:p w14:paraId="349635DF"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practical practicing</w:t>
            </w:r>
          </w:p>
          <w:p w14:paraId="019D87A7" w14:textId="77777777" w:rsidR="004552F0" w:rsidRPr="00BF39BD" w:rsidRDefault="004552F0" w:rsidP="00BF39BD">
            <w:pPr>
              <w:tabs>
                <w:tab w:val="left" w:pos="250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1369CAC4"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0CE94718" w14:textId="77777777" w:rsidTr="001D38EA">
        <w:trPr>
          <w:trHeight w:val="645"/>
        </w:trPr>
        <w:tc>
          <w:tcPr>
            <w:tcW w:w="900" w:type="dxa"/>
            <w:shd w:val="clear" w:color="auto" w:fill="auto"/>
          </w:tcPr>
          <w:p w14:paraId="48A8B93A" w14:textId="77777777" w:rsidR="004552F0" w:rsidRPr="002917F2" w:rsidRDefault="004552F0" w:rsidP="002917F2">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6</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0BD6B8A5"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47764BDC"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2049206C"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Function of stage lighting</w:t>
            </w:r>
          </w:p>
        </w:tc>
        <w:tc>
          <w:tcPr>
            <w:tcW w:w="7383" w:type="dxa"/>
            <w:shd w:val="clear" w:color="auto" w:fill="auto"/>
          </w:tcPr>
          <w:p w14:paraId="306D9F7C"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788C2020" w14:textId="77777777" w:rsidR="004552F0" w:rsidRPr="00BF39BD" w:rsidRDefault="004552F0" w:rsidP="00BF39BD">
            <w:pPr>
              <w:tabs>
                <w:tab w:val="left" w:pos="259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32B961CA"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5DF383EA" w14:textId="77777777" w:rsidTr="001D38EA">
        <w:trPr>
          <w:trHeight w:val="600"/>
        </w:trPr>
        <w:tc>
          <w:tcPr>
            <w:tcW w:w="900" w:type="dxa"/>
            <w:shd w:val="clear" w:color="auto" w:fill="auto"/>
          </w:tcPr>
          <w:p w14:paraId="6C592CD9" w14:textId="77777777" w:rsidR="004552F0" w:rsidRPr="002917F2" w:rsidRDefault="004552F0"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7</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341A6576"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73B3379B"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3D692A0C" w14:textId="77777777" w:rsidR="004552F0" w:rsidRPr="001D38EA" w:rsidRDefault="004552F0" w:rsidP="002007B1">
            <w:pPr>
              <w:rPr>
                <w:rFonts w:asciiTheme="majorBidi" w:eastAsia="Calibri" w:hAnsiTheme="majorBidi" w:cstheme="majorBidi"/>
                <w:lang w:bidi="ar-IQ"/>
              </w:rPr>
            </w:pPr>
            <w:r>
              <w:rPr>
                <w:rFonts w:asciiTheme="majorBidi" w:eastAsia="Calibri" w:hAnsiTheme="majorBidi" w:cstheme="majorBidi"/>
                <w:lang w:bidi="ar-IQ"/>
              </w:rPr>
              <w:t>Examination</w:t>
            </w:r>
          </w:p>
        </w:tc>
        <w:tc>
          <w:tcPr>
            <w:tcW w:w="7383" w:type="dxa"/>
            <w:shd w:val="clear" w:color="auto" w:fill="auto"/>
          </w:tcPr>
          <w:p w14:paraId="067EE834" w14:textId="77777777" w:rsidR="004552F0" w:rsidRPr="00BF39BD" w:rsidRDefault="004552F0" w:rsidP="00BF39BD">
            <w:pPr>
              <w:shd w:val="clear" w:color="auto" w:fill="FFFFFF"/>
              <w:tabs>
                <w:tab w:val="left" w:pos="2625"/>
              </w:tabs>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r>
              <w:rPr>
                <w:rFonts w:asciiTheme="majorBidi" w:eastAsia="Calibri" w:hAnsiTheme="majorBidi" w:cstheme="majorBidi"/>
                <w:color w:val="000000"/>
                <w:rtl/>
                <w:lang w:bidi="ar-IQ"/>
              </w:rPr>
              <w:tab/>
            </w:r>
            <w:r w:rsidRPr="00BF39BD">
              <w:rPr>
                <w:rFonts w:asciiTheme="majorBidi" w:eastAsia="Calibri" w:hAnsiTheme="majorBidi" w:cstheme="majorBidi"/>
                <w:color w:val="000000"/>
                <w:lang w:bidi="ar-IQ"/>
              </w:rPr>
              <w:t>Theoretical exam</w:t>
            </w:r>
          </w:p>
        </w:tc>
        <w:tc>
          <w:tcPr>
            <w:tcW w:w="6942" w:type="dxa"/>
            <w:vMerge/>
            <w:shd w:val="clear" w:color="auto" w:fill="auto"/>
          </w:tcPr>
          <w:p w14:paraId="4D9EBE33"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5060F0E7" w14:textId="77777777" w:rsidTr="001D38EA">
        <w:trPr>
          <w:trHeight w:val="765"/>
        </w:trPr>
        <w:tc>
          <w:tcPr>
            <w:tcW w:w="900" w:type="dxa"/>
            <w:shd w:val="clear" w:color="auto" w:fill="auto"/>
          </w:tcPr>
          <w:p w14:paraId="62189C98" w14:textId="77777777" w:rsidR="004552F0" w:rsidRPr="002917F2" w:rsidRDefault="004552F0" w:rsidP="00586246">
            <w:pPr>
              <w:rPr>
                <w:rFonts w:asciiTheme="majorBidi" w:eastAsia="Calibri" w:hAnsiTheme="majorBidi" w:cstheme="majorBidi"/>
                <w:rtl/>
                <w:lang w:bidi="ar-IQ"/>
              </w:rPr>
            </w:pPr>
            <w:r>
              <w:rPr>
                <w:rFonts w:asciiTheme="majorBidi" w:eastAsia="Calibri" w:hAnsiTheme="majorBidi" w:cstheme="majorBidi"/>
                <w:lang w:bidi="ar-IQ"/>
              </w:rPr>
              <w:t>8</w:t>
            </w:r>
            <w:r w:rsidRPr="00586246">
              <w:rPr>
                <w:rFonts w:asciiTheme="majorBidi" w:eastAsia="Calibri" w:hAnsiTheme="majorBidi" w:cstheme="majorBidi"/>
                <w:vertAlign w:val="superscript"/>
                <w:lang w:bidi="ar-IQ"/>
              </w:rPr>
              <w:t>th</w:t>
            </w:r>
            <w:r>
              <w:rPr>
                <w:rFonts w:asciiTheme="majorBidi" w:eastAsia="Calibri" w:hAnsiTheme="majorBidi" w:cstheme="majorBidi"/>
                <w:lang w:bidi="ar-IQ"/>
              </w:rPr>
              <w:t xml:space="preserve"> </w:t>
            </w:r>
          </w:p>
        </w:tc>
        <w:tc>
          <w:tcPr>
            <w:tcW w:w="1080" w:type="dxa"/>
            <w:gridSpan w:val="2"/>
            <w:shd w:val="clear" w:color="auto" w:fill="auto"/>
          </w:tcPr>
          <w:p w14:paraId="653C6555"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59086038"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3160253A" w14:textId="77777777" w:rsidR="004552F0" w:rsidRPr="001D38EA" w:rsidRDefault="004552F0" w:rsidP="002007B1">
            <w:pPr>
              <w:rPr>
                <w:rFonts w:asciiTheme="majorBidi" w:eastAsia="Calibri" w:hAnsiTheme="majorBidi" w:cstheme="majorBidi"/>
                <w:lang w:bidi="ar-IQ"/>
              </w:rPr>
            </w:pPr>
            <w:r>
              <w:rPr>
                <w:rFonts w:asciiTheme="majorBidi" w:eastAsia="Calibri" w:hAnsiTheme="majorBidi" w:cstheme="majorBidi"/>
                <w:lang w:bidi="ar-IQ"/>
              </w:rPr>
              <w:t>History of stage lighting</w:t>
            </w:r>
          </w:p>
        </w:tc>
        <w:tc>
          <w:tcPr>
            <w:tcW w:w="7383" w:type="dxa"/>
            <w:shd w:val="clear" w:color="auto" w:fill="auto"/>
          </w:tcPr>
          <w:p w14:paraId="5080F697"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7E80D47F" w14:textId="77777777" w:rsidR="004552F0" w:rsidRPr="00BF39BD" w:rsidRDefault="004552F0" w:rsidP="00BF39BD">
            <w:pPr>
              <w:tabs>
                <w:tab w:val="left" w:pos="244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practical exam</w:t>
            </w:r>
          </w:p>
        </w:tc>
        <w:tc>
          <w:tcPr>
            <w:tcW w:w="6942" w:type="dxa"/>
            <w:vMerge/>
            <w:shd w:val="clear" w:color="auto" w:fill="auto"/>
          </w:tcPr>
          <w:p w14:paraId="2F64FD94"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125E54F8" w14:textId="77777777" w:rsidTr="001D38EA">
        <w:trPr>
          <w:trHeight w:val="840"/>
        </w:trPr>
        <w:tc>
          <w:tcPr>
            <w:tcW w:w="900" w:type="dxa"/>
            <w:shd w:val="clear" w:color="auto" w:fill="auto"/>
          </w:tcPr>
          <w:p w14:paraId="3206BB77"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9</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47528D23"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44FD4770"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43AA77B8"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History of stage lighting</w:t>
            </w:r>
          </w:p>
        </w:tc>
        <w:tc>
          <w:tcPr>
            <w:tcW w:w="7383" w:type="dxa"/>
            <w:shd w:val="clear" w:color="auto" w:fill="auto"/>
          </w:tcPr>
          <w:p w14:paraId="7DBF9420"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39A27800" w14:textId="77777777" w:rsidR="004552F0" w:rsidRPr="00BF39BD" w:rsidRDefault="004552F0" w:rsidP="00BF39BD">
            <w:pPr>
              <w:tabs>
                <w:tab w:val="left" w:pos="256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28E272E4"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21102B34" w14:textId="77777777" w:rsidTr="001D38EA">
        <w:trPr>
          <w:trHeight w:val="945"/>
        </w:trPr>
        <w:tc>
          <w:tcPr>
            <w:tcW w:w="900" w:type="dxa"/>
            <w:shd w:val="clear" w:color="auto" w:fill="auto"/>
          </w:tcPr>
          <w:p w14:paraId="47EE7427"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10</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21EACFA4"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482C8764"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6F52E5BC"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Fundamentals light .laws of light</w:t>
            </w:r>
          </w:p>
        </w:tc>
        <w:tc>
          <w:tcPr>
            <w:tcW w:w="7383" w:type="dxa"/>
            <w:shd w:val="clear" w:color="auto" w:fill="auto"/>
          </w:tcPr>
          <w:p w14:paraId="5A445867"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0B00520B" w14:textId="77777777" w:rsidR="004552F0" w:rsidRPr="00BF39BD" w:rsidRDefault="004552F0" w:rsidP="00BF39BD">
            <w:pPr>
              <w:tabs>
                <w:tab w:val="left" w:pos="252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practical exam</w:t>
            </w:r>
          </w:p>
        </w:tc>
        <w:tc>
          <w:tcPr>
            <w:tcW w:w="6942" w:type="dxa"/>
            <w:vMerge/>
            <w:shd w:val="clear" w:color="auto" w:fill="auto"/>
          </w:tcPr>
          <w:p w14:paraId="265835AE"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650F4505" w14:textId="77777777" w:rsidTr="001D38EA">
        <w:trPr>
          <w:trHeight w:val="840"/>
        </w:trPr>
        <w:tc>
          <w:tcPr>
            <w:tcW w:w="900" w:type="dxa"/>
            <w:shd w:val="clear" w:color="auto" w:fill="auto"/>
          </w:tcPr>
          <w:p w14:paraId="04563F50"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11</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7BC7963B"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32DB6226"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25512A71"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Fundamentals light. laws of light</w:t>
            </w:r>
          </w:p>
        </w:tc>
        <w:tc>
          <w:tcPr>
            <w:tcW w:w="7383" w:type="dxa"/>
            <w:shd w:val="clear" w:color="auto" w:fill="auto"/>
          </w:tcPr>
          <w:p w14:paraId="35D5F456"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6C0B656D" w14:textId="77777777" w:rsidR="004552F0" w:rsidRPr="00BF39BD" w:rsidRDefault="004552F0" w:rsidP="00BF39BD">
            <w:pPr>
              <w:tabs>
                <w:tab w:val="left" w:pos="253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0C3EECCE"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06DB8603" w14:textId="77777777" w:rsidTr="001D38EA">
        <w:trPr>
          <w:trHeight w:val="900"/>
        </w:trPr>
        <w:tc>
          <w:tcPr>
            <w:tcW w:w="900" w:type="dxa"/>
            <w:shd w:val="clear" w:color="auto" w:fill="auto"/>
          </w:tcPr>
          <w:p w14:paraId="15D7B4C6"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12</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0F3ECF3F"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77A16A04" w14:textId="77777777" w:rsidR="004552F0" w:rsidRPr="001D38EA" w:rsidRDefault="004552F0" w:rsidP="0031383A">
            <w:pPr>
              <w:shd w:val="clear" w:color="auto" w:fill="FFFFFF"/>
              <w:autoSpaceDE w:val="0"/>
              <w:autoSpaceDN w:val="0"/>
              <w:adjustRightInd w:val="0"/>
              <w:ind w:right="-426"/>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066D1C42" w14:textId="77777777" w:rsidR="004552F0" w:rsidRPr="001D38EA" w:rsidRDefault="004552F0" w:rsidP="0053153D">
            <w:pPr>
              <w:rPr>
                <w:rFonts w:asciiTheme="majorBidi" w:eastAsia="Calibri" w:hAnsiTheme="majorBidi" w:cstheme="majorBidi"/>
                <w:lang w:bidi="ar-IQ"/>
              </w:rPr>
            </w:pPr>
            <w:r>
              <w:rPr>
                <w:rFonts w:asciiTheme="majorBidi" w:eastAsia="Calibri" w:hAnsiTheme="majorBidi" w:cstheme="majorBidi"/>
                <w:lang w:bidi="ar-IQ"/>
              </w:rPr>
              <w:t>Lighting instruments</w:t>
            </w:r>
            <w:r w:rsidRPr="0053153D">
              <w:rPr>
                <w:rFonts w:asciiTheme="majorBidi" w:eastAsia="Calibri" w:hAnsiTheme="majorBidi" w:cstheme="majorBidi"/>
                <w:lang w:bidi="ar-IQ"/>
              </w:rPr>
              <w:t xml:space="preserve"> </w:t>
            </w:r>
            <w:r>
              <w:rPr>
                <w:rFonts w:asciiTheme="majorBidi" w:eastAsia="Calibri" w:hAnsiTheme="majorBidi" w:cstheme="majorBidi"/>
                <w:lang w:bidi="ar-IQ"/>
              </w:rPr>
              <w:t xml:space="preserve"> </w:t>
            </w:r>
          </w:p>
        </w:tc>
        <w:tc>
          <w:tcPr>
            <w:tcW w:w="7383" w:type="dxa"/>
            <w:shd w:val="clear" w:color="auto" w:fill="auto"/>
          </w:tcPr>
          <w:p w14:paraId="22E1CCBF"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4B787AC7" w14:textId="77777777" w:rsidR="004552F0" w:rsidRPr="00BF39BD" w:rsidRDefault="004552F0" w:rsidP="00BF39BD">
            <w:pPr>
              <w:tabs>
                <w:tab w:val="left" w:pos="249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680AF164"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227991AF" w14:textId="77777777" w:rsidTr="001D38EA">
        <w:trPr>
          <w:trHeight w:val="930"/>
        </w:trPr>
        <w:tc>
          <w:tcPr>
            <w:tcW w:w="900" w:type="dxa"/>
            <w:shd w:val="clear" w:color="auto" w:fill="auto"/>
          </w:tcPr>
          <w:p w14:paraId="2EB0DE28"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13</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52477FCB"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1BFE71BB" w14:textId="77777777" w:rsidR="004552F0" w:rsidRDefault="004552F0" w:rsidP="0031383A">
            <w:pPr>
              <w:shd w:val="clear" w:color="auto" w:fill="FFFFFF"/>
              <w:autoSpaceDE w:val="0"/>
              <w:autoSpaceDN w:val="0"/>
              <w:adjustRightInd w:val="0"/>
              <w:ind w:right="-426"/>
              <w:jc w:val="both"/>
            </w:pPr>
            <w:r w:rsidRPr="007F08A3">
              <w:t>The student’s ability to know the</w:t>
            </w:r>
          </w:p>
          <w:p w14:paraId="0B5DC464" w14:textId="77777777" w:rsidR="004552F0" w:rsidRPr="001D38EA" w:rsidRDefault="004552F0" w:rsidP="0031383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2743DF4F"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Lighting instruments</w:t>
            </w:r>
            <w:r w:rsidRPr="0053153D">
              <w:rPr>
                <w:rFonts w:asciiTheme="majorBidi" w:eastAsia="Calibri" w:hAnsiTheme="majorBidi" w:cstheme="majorBidi"/>
                <w:lang w:bidi="ar-IQ"/>
              </w:rPr>
              <w:t xml:space="preserve"> </w:t>
            </w:r>
            <w:r>
              <w:rPr>
                <w:rFonts w:asciiTheme="majorBidi" w:eastAsia="Calibri" w:hAnsiTheme="majorBidi" w:cstheme="majorBidi"/>
                <w:lang w:bidi="ar-IQ"/>
              </w:rPr>
              <w:t xml:space="preserve"> </w:t>
            </w:r>
          </w:p>
        </w:tc>
        <w:tc>
          <w:tcPr>
            <w:tcW w:w="7383" w:type="dxa"/>
            <w:shd w:val="clear" w:color="auto" w:fill="auto"/>
          </w:tcPr>
          <w:p w14:paraId="71DAAF44"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practical practicing</w:t>
            </w:r>
          </w:p>
          <w:p w14:paraId="6D82AE2C" w14:textId="77777777" w:rsidR="004552F0" w:rsidRPr="00BF39BD" w:rsidRDefault="004552F0" w:rsidP="00BF39BD">
            <w:pPr>
              <w:tabs>
                <w:tab w:val="left" w:pos="247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4960D288"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1B0D7A5C" w14:textId="77777777" w:rsidTr="001D38EA">
        <w:trPr>
          <w:trHeight w:val="1050"/>
        </w:trPr>
        <w:tc>
          <w:tcPr>
            <w:tcW w:w="900" w:type="dxa"/>
            <w:shd w:val="clear" w:color="auto" w:fill="auto"/>
          </w:tcPr>
          <w:p w14:paraId="2CD6BE18"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14</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45475830"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5D0F0F7D" w14:textId="77777777" w:rsidR="004552F0" w:rsidRPr="001D38EA" w:rsidRDefault="004552F0" w:rsidP="0031383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The student’s ability to know the topic studied this week</w:t>
            </w:r>
          </w:p>
        </w:tc>
        <w:tc>
          <w:tcPr>
            <w:tcW w:w="2970" w:type="dxa"/>
            <w:shd w:val="clear" w:color="auto" w:fill="auto"/>
          </w:tcPr>
          <w:p w14:paraId="25D21763" w14:textId="77777777" w:rsidR="004552F0" w:rsidRPr="001D38EA" w:rsidRDefault="004552F0" w:rsidP="002007B1">
            <w:pPr>
              <w:rPr>
                <w:rFonts w:asciiTheme="majorBidi" w:eastAsia="Calibri" w:hAnsiTheme="majorBidi" w:cstheme="majorBidi"/>
                <w:lang w:bidi="ar-IQ"/>
              </w:rPr>
            </w:pPr>
            <w:r>
              <w:rPr>
                <w:rFonts w:asciiTheme="majorBidi" w:eastAsia="Calibri" w:hAnsiTheme="majorBidi" w:cstheme="majorBidi"/>
                <w:lang w:bidi="ar-IQ"/>
              </w:rPr>
              <w:t>Examination</w:t>
            </w:r>
          </w:p>
        </w:tc>
        <w:tc>
          <w:tcPr>
            <w:tcW w:w="7383" w:type="dxa"/>
            <w:shd w:val="clear" w:color="auto" w:fill="auto"/>
          </w:tcPr>
          <w:p w14:paraId="07D7F6CD"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Make an examination</w:t>
            </w:r>
          </w:p>
          <w:p w14:paraId="0323D50B" w14:textId="77777777" w:rsidR="004552F0" w:rsidRDefault="004552F0" w:rsidP="00BF39BD">
            <w:pPr>
              <w:rPr>
                <w:rFonts w:asciiTheme="majorBidi" w:eastAsia="Calibri" w:hAnsiTheme="majorBidi" w:cstheme="majorBidi"/>
                <w:rtl/>
                <w:lang w:bidi="ar-IQ"/>
              </w:rPr>
            </w:pPr>
          </w:p>
          <w:p w14:paraId="10B0ADD0" w14:textId="77777777" w:rsidR="004552F0" w:rsidRPr="00BF39BD" w:rsidRDefault="004552F0" w:rsidP="00BF39BD">
            <w:pPr>
              <w:tabs>
                <w:tab w:val="left" w:pos="255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6508BB7C"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244D1133" w14:textId="77777777" w:rsidTr="001D38EA">
        <w:trPr>
          <w:trHeight w:val="1140"/>
        </w:trPr>
        <w:tc>
          <w:tcPr>
            <w:tcW w:w="900" w:type="dxa"/>
            <w:shd w:val="clear" w:color="auto" w:fill="auto"/>
          </w:tcPr>
          <w:p w14:paraId="6F1BEDFE" w14:textId="77777777" w:rsidR="004552F0" w:rsidRPr="002917F2" w:rsidRDefault="004552F0" w:rsidP="009C0F0A">
            <w:pPr>
              <w:rPr>
                <w:rFonts w:asciiTheme="majorBidi" w:eastAsia="Calibri" w:hAnsiTheme="majorBidi" w:cstheme="majorBidi"/>
                <w:color w:val="000000"/>
                <w:rtl/>
                <w:lang w:bidi="ar-IQ"/>
              </w:rPr>
            </w:pPr>
            <w:r>
              <w:rPr>
                <w:rFonts w:asciiTheme="majorBidi" w:eastAsia="Calibri" w:hAnsiTheme="majorBidi" w:cstheme="majorBidi"/>
                <w:color w:val="000000"/>
                <w:lang w:bidi="ar-IQ"/>
              </w:rPr>
              <w:t>15</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1D86098F"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3A297629" w14:textId="77777777" w:rsidR="004552F0" w:rsidRDefault="004552F0" w:rsidP="001D38EA">
            <w:pPr>
              <w:shd w:val="clear" w:color="auto" w:fill="FFFFFF"/>
              <w:autoSpaceDE w:val="0"/>
              <w:autoSpaceDN w:val="0"/>
              <w:adjustRightInd w:val="0"/>
              <w:ind w:right="-426"/>
              <w:jc w:val="both"/>
            </w:pPr>
            <w:r w:rsidRPr="007F08A3">
              <w:t>The student’s ability to know the</w:t>
            </w:r>
          </w:p>
          <w:p w14:paraId="63A6DA1C" w14:textId="77777777" w:rsidR="004552F0" w:rsidRPr="001D38EA" w:rsidRDefault="004552F0"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130A4E80" w14:textId="77777777" w:rsidR="004552F0" w:rsidRPr="001D38EA" w:rsidRDefault="004552F0" w:rsidP="002007B1">
            <w:pPr>
              <w:rPr>
                <w:rFonts w:asciiTheme="majorBidi" w:eastAsia="Calibri" w:hAnsiTheme="majorBidi" w:cstheme="majorBidi"/>
                <w:lang w:bidi="ar-IQ"/>
              </w:rPr>
            </w:pPr>
            <w:r>
              <w:rPr>
                <w:rFonts w:asciiTheme="majorBidi" w:eastAsia="Calibri" w:hAnsiTheme="majorBidi" w:cstheme="majorBidi"/>
                <w:lang w:bidi="ar-IQ"/>
              </w:rPr>
              <w:t>Standard of indigent</w:t>
            </w:r>
          </w:p>
        </w:tc>
        <w:tc>
          <w:tcPr>
            <w:tcW w:w="7383" w:type="dxa"/>
            <w:shd w:val="clear" w:color="auto" w:fill="auto"/>
          </w:tcPr>
          <w:p w14:paraId="0D722E50"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7067742C" w14:textId="77777777" w:rsidR="004552F0" w:rsidRDefault="004552F0" w:rsidP="00BF39BD">
            <w:pPr>
              <w:rPr>
                <w:rFonts w:asciiTheme="majorBidi" w:eastAsia="Calibri" w:hAnsiTheme="majorBidi" w:cstheme="majorBidi"/>
                <w:rtl/>
                <w:lang w:bidi="ar-IQ"/>
              </w:rPr>
            </w:pPr>
          </w:p>
          <w:p w14:paraId="4BE0B644" w14:textId="77777777" w:rsidR="004552F0" w:rsidRPr="00BF39BD" w:rsidRDefault="004552F0" w:rsidP="00BF39BD">
            <w:pPr>
              <w:tabs>
                <w:tab w:val="left" w:pos="253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06BD3954"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7316E166" w14:textId="77777777" w:rsidTr="001D38EA">
        <w:trPr>
          <w:trHeight w:val="765"/>
        </w:trPr>
        <w:tc>
          <w:tcPr>
            <w:tcW w:w="900" w:type="dxa"/>
            <w:shd w:val="clear" w:color="auto" w:fill="auto"/>
          </w:tcPr>
          <w:p w14:paraId="3B99A885" w14:textId="77777777" w:rsidR="004552F0" w:rsidRPr="002917F2" w:rsidRDefault="004552F0"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16</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10E2CBBD"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67AEC7D5" w14:textId="77777777" w:rsidR="004552F0" w:rsidRDefault="004552F0" w:rsidP="001D38EA">
            <w:pPr>
              <w:shd w:val="clear" w:color="auto" w:fill="FFFFFF"/>
              <w:autoSpaceDE w:val="0"/>
              <w:autoSpaceDN w:val="0"/>
              <w:adjustRightInd w:val="0"/>
              <w:ind w:right="-426"/>
              <w:jc w:val="both"/>
            </w:pPr>
            <w:r w:rsidRPr="007F08A3">
              <w:t>The student’s ability to know the</w:t>
            </w:r>
          </w:p>
          <w:p w14:paraId="37351CBB" w14:textId="77777777" w:rsidR="004552F0" w:rsidRPr="001D38EA" w:rsidRDefault="004552F0"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0B9C106C" w14:textId="77777777" w:rsidR="004552F0" w:rsidRPr="001D38EA" w:rsidRDefault="004552F0" w:rsidP="004552F0">
            <w:pPr>
              <w:rPr>
                <w:rFonts w:asciiTheme="majorBidi" w:eastAsia="Calibri" w:hAnsiTheme="majorBidi" w:cstheme="majorBidi"/>
                <w:lang w:bidi="ar-IQ"/>
              </w:rPr>
            </w:pPr>
            <w:r>
              <w:rPr>
                <w:rFonts w:asciiTheme="majorBidi" w:eastAsia="Calibri" w:hAnsiTheme="majorBidi" w:cstheme="majorBidi"/>
                <w:lang w:bidi="ar-IQ"/>
              </w:rPr>
              <w:t>Standard of indigent</w:t>
            </w:r>
          </w:p>
        </w:tc>
        <w:tc>
          <w:tcPr>
            <w:tcW w:w="7383" w:type="dxa"/>
            <w:shd w:val="clear" w:color="auto" w:fill="auto"/>
          </w:tcPr>
          <w:p w14:paraId="7D2EB494"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03D29E8F" w14:textId="77777777" w:rsidR="004552F0" w:rsidRDefault="004552F0" w:rsidP="00BF39BD">
            <w:pPr>
              <w:rPr>
                <w:rFonts w:asciiTheme="majorBidi" w:eastAsia="Calibri" w:hAnsiTheme="majorBidi" w:cstheme="majorBidi"/>
                <w:rtl/>
                <w:lang w:bidi="ar-IQ"/>
              </w:rPr>
            </w:pPr>
          </w:p>
          <w:p w14:paraId="4219931D" w14:textId="77777777" w:rsidR="004552F0" w:rsidRPr="00BF39BD" w:rsidRDefault="004552F0" w:rsidP="00BF39BD">
            <w:pPr>
              <w:tabs>
                <w:tab w:val="left" w:pos="250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6A2D9E18"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4552F0" w:rsidRPr="007C1DFB" w14:paraId="08903A9A" w14:textId="77777777" w:rsidTr="001D38EA">
        <w:trPr>
          <w:trHeight w:val="930"/>
        </w:trPr>
        <w:tc>
          <w:tcPr>
            <w:tcW w:w="900" w:type="dxa"/>
            <w:shd w:val="clear" w:color="auto" w:fill="auto"/>
          </w:tcPr>
          <w:p w14:paraId="4FD1E85C" w14:textId="77777777" w:rsidR="004552F0" w:rsidRPr="002917F2" w:rsidRDefault="004552F0"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17</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42CBF740" w14:textId="77777777" w:rsidR="004552F0" w:rsidRPr="00586246" w:rsidRDefault="004552F0"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25D92652" w14:textId="77777777" w:rsidR="004552F0" w:rsidRDefault="004552F0" w:rsidP="001D38EA">
            <w:pPr>
              <w:shd w:val="clear" w:color="auto" w:fill="FFFFFF"/>
              <w:autoSpaceDE w:val="0"/>
              <w:autoSpaceDN w:val="0"/>
              <w:adjustRightInd w:val="0"/>
              <w:ind w:right="-426"/>
              <w:jc w:val="both"/>
            </w:pPr>
            <w:r w:rsidRPr="007F08A3">
              <w:t>The student’s ability to know the</w:t>
            </w:r>
          </w:p>
          <w:p w14:paraId="169FE9FD" w14:textId="77777777" w:rsidR="004552F0" w:rsidRPr="001D38EA" w:rsidRDefault="004552F0"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0FE04C5B" w14:textId="77777777" w:rsidR="004552F0" w:rsidRPr="001D38EA" w:rsidRDefault="004552F0" w:rsidP="002007B1">
            <w:pPr>
              <w:rPr>
                <w:rFonts w:asciiTheme="majorBidi" w:eastAsia="Calibri" w:hAnsiTheme="majorBidi" w:cstheme="majorBidi"/>
                <w:lang w:bidi="ar-IQ"/>
              </w:rPr>
            </w:pPr>
            <w:r>
              <w:rPr>
                <w:rFonts w:asciiTheme="majorBidi" w:eastAsia="Calibri" w:hAnsiTheme="majorBidi" w:cstheme="majorBidi"/>
                <w:lang w:bidi="ar-IQ"/>
              </w:rPr>
              <w:t>Color,additive,and su</w:t>
            </w:r>
            <w:r w:rsidR="00A2268A">
              <w:rPr>
                <w:rFonts w:asciiTheme="majorBidi" w:eastAsia="Calibri" w:hAnsiTheme="majorBidi" w:cstheme="majorBidi"/>
                <w:lang w:bidi="ar-IQ"/>
              </w:rPr>
              <w:t>btractive mixtures. Pigments mixture</w:t>
            </w:r>
          </w:p>
        </w:tc>
        <w:tc>
          <w:tcPr>
            <w:tcW w:w="7383" w:type="dxa"/>
            <w:shd w:val="clear" w:color="auto" w:fill="auto"/>
          </w:tcPr>
          <w:p w14:paraId="2ADDF070" w14:textId="77777777" w:rsidR="004552F0" w:rsidRDefault="004552F0"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1F5DC711" w14:textId="77777777" w:rsidR="004552F0" w:rsidRPr="00BF39BD" w:rsidRDefault="004552F0" w:rsidP="00BF39BD">
            <w:pPr>
              <w:tabs>
                <w:tab w:val="left" w:pos="252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6BAA8A80" w14:textId="77777777" w:rsidR="004552F0" w:rsidRPr="007C1DFB" w:rsidRDefault="004552F0"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4CF3FC52" w14:textId="77777777" w:rsidTr="001D38EA">
        <w:trPr>
          <w:trHeight w:val="825"/>
        </w:trPr>
        <w:tc>
          <w:tcPr>
            <w:tcW w:w="900" w:type="dxa"/>
            <w:shd w:val="clear" w:color="auto" w:fill="auto"/>
          </w:tcPr>
          <w:p w14:paraId="2024E137"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lastRenderedPageBreak/>
              <w:t>18</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41E0C875"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6777034C" w14:textId="77777777" w:rsidR="00A2268A" w:rsidRDefault="00A2268A" w:rsidP="001D38EA">
            <w:pPr>
              <w:shd w:val="clear" w:color="auto" w:fill="FFFFFF"/>
              <w:autoSpaceDE w:val="0"/>
              <w:autoSpaceDN w:val="0"/>
              <w:adjustRightInd w:val="0"/>
              <w:ind w:right="-426"/>
              <w:jc w:val="both"/>
            </w:pPr>
            <w:r w:rsidRPr="007F08A3">
              <w:t xml:space="preserve">The student’s ability to know the </w:t>
            </w:r>
          </w:p>
          <w:p w14:paraId="5BC66FCC"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topic studied this week</w:t>
            </w:r>
          </w:p>
        </w:tc>
        <w:tc>
          <w:tcPr>
            <w:tcW w:w="2970" w:type="dxa"/>
            <w:shd w:val="clear" w:color="auto" w:fill="auto"/>
          </w:tcPr>
          <w:p w14:paraId="66BBC23E" w14:textId="77777777" w:rsidR="00A2268A" w:rsidRPr="001D38EA" w:rsidRDefault="00A2268A" w:rsidP="00205C5D">
            <w:pPr>
              <w:rPr>
                <w:rFonts w:asciiTheme="majorBidi" w:eastAsia="Calibri" w:hAnsiTheme="majorBidi" w:cstheme="majorBidi"/>
                <w:lang w:bidi="ar-IQ"/>
              </w:rPr>
            </w:pPr>
            <w:r>
              <w:rPr>
                <w:rFonts w:asciiTheme="majorBidi" w:eastAsia="Calibri" w:hAnsiTheme="majorBidi" w:cstheme="majorBidi"/>
                <w:lang w:bidi="ar-IQ"/>
              </w:rPr>
              <w:t>Color,additive,and subtractive mixtures. Pigments mixture</w:t>
            </w:r>
          </w:p>
        </w:tc>
        <w:tc>
          <w:tcPr>
            <w:tcW w:w="7383" w:type="dxa"/>
            <w:shd w:val="clear" w:color="auto" w:fill="auto"/>
          </w:tcPr>
          <w:p w14:paraId="4C17BC42"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459E13DB" w14:textId="77777777" w:rsidR="00A2268A" w:rsidRPr="00BF39BD" w:rsidRDefault="00A2268A" w:rsidP="00BF39BD">
            <w:pPr>
              <w:tabs>
                <w:tab w:val="left" w:pos="252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5C6C9744"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18457CAD" w14:textId="77777777" w:rsidTr="001D38EA">
        <w:trPr>
          <w:trHeight w:val="690"/>
        </w:trPr>
        <w:tc>
          <w:tcPr>
            <w:tcW w:w="900" w:type="dxa"/>
            <w:shd w:val="clear" w:color="auto" w:fill="auto"/>
          </w:tcPr>
          <w:p w14:paraId="4723AFDA"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19</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3F1E24C6"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02758CF6"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72AD625A"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00A2FE41" w14:textId="77777777" w:rsidR="00A2268A" w:rsidRPr="001D38EA" w:rsidRDefault="00A2268A" w:rsidP="002007B1">
            <w:pPr>
              <w:rPr>
                <w:rFonts w:asciiTheme="majorBidi" w:eastAsia="Calibri" w:hAnsiTheme="majorBidi" w:cstheme="majorBidi"/>
                <w:lang w:bidi="ar-IQ"/>
              </w:rPr>
            </w:pPr>
            <w:r>
              <w:rPr>
                <w:rFonts w:asciiTheme="majorBidi" w:eastAsia="Calibri" w:hAnsiTheme="majorBidi" w:cstheme="majorBidi"/>
                <w:lang w:bidi="ar-IQ"/>
              </w:rPr>
              <w:t>Color media</w:t>
            </w:r>
          </w:p>
        </w:tc>
        <w:tc>
          <w:tcPr>
            <w:tcW w:w="7383" w:type="dxa"/>
            <w:shd w:val="clear" w:color="auto" w:fill="auto"/>
          </w:tcPr>
          <w:p w14:paraId="0800A8DB"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1C5A979A" w14:textId="77777777" w:rsidR="00A2268A" w:rsidRPr="007C1DFB" w:rsidRDefault="00A2268A" w:rsidP="007C1DFB">
            <w:pPr>
              <w:tabs>
                <w:tab w:val="left" w:pos="2415"/>
              </w:tabs>
              <w:rPr>
                <w:rFonts w:asciiTheme="majorBidi" w:eastAsia="Calibri" w:hAnsiTheme="majorBidi" w:cstheme="majorBidi"/>
                <w:rtl/>
                <w:lang w:bidi="ar-IQ"/>
              </w:rPr>
            </w:pPr>
            <w:r>
              <w:rPr>
                <w:rFonts w:asciiTheme="majorBidi" w:eastAsia="Calibri" w:hAnsiTheme="majorBidi" w:cstheme="majorBidi"/>
                <w:lang w:bidi="ar-IQ"/>
              </w:rPr>
              <w:tab/>
            </w:r>
            <w:r w:rsidRPr="007C1DFB">
              <w:rPr>
                <w:rFonts w:asciiTheme="majorBidi" w:eastAsia="Calibri" w:hAnsiTheme="majorBidi" w:cstheme="majorBidi"/>
                <w:lang w:bidi="ar-IQ"/>
              </w:rPr>
              <w:t>Theoretical exam</w:t>
            </w:r>
          </w:p>
        </w:tc>
        <w:tc>
          <w:tcPr>
            <w:tcW w:w="6942" w:type="dxa"/>
            <w:vMerge/>
            <w:shd w:val="clear" w:color="auto" w:fill="auto"/>
          </w:tcPr>
          <w:p w14:paraId="5A76BD35"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1009F8E9" w14:textId="77777777" w:rsidTr="001D38EA">
        <w:trPr>
          <w:trHeight w:val="810"/>
        </w:trPr>
        <w:tc>
          <w:tcPr>
            <w:tcW w:w="900" w:type="dxa"/>
            <w:shd w:val="clear" w:color="auto" w:fill="auto"/>
          </w:tcPr>
          <w:p w14:paraId="3CCCAF8C"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20</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13775844"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6481EA57" w14:textId="77777777" w:rsidR="00A2268A" w:rsidRDefault="00A2268A" w:rsidP="001D38EA">
            <w:pPr>
              <w:shd w:val="clear" w:color="auto" w:fill="FFFFFF"/>
              <w:autoSpaceDE w:val="0"/>
              <w:autoSpaceDN w:val="0"/>
              <w:adjustRightInd w:val="0"/>
              <w:ind w:right="-426"/>
              <w:jc w:val="both"/>
            </w:pPr>
            <w:r w:rsidRPr="007F08A3">
              <w:t xml:space="preserve">The student’s ability to know the </w:t>
            </w:r>
          </w:p>
          <w:p w14:paraId="6707E9F0"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topic studied this week</w:t>
            </w:r>
          </w:p>
        </w:tc>
        <w:tc>
          <w:tcPr>
            <w:tcW w:w="2970" w:type="dxa"/>
            <w:shd w:val="clear" w:color="auto" w:fill="auto"/>
          </w:tcPr>
          <w:p w14:paraId="35A69054" w14:textId="77777777" w:rsidR="00A2268A" w:rsidRPr="001D38EA" w:rsidRDefault="00A2268A" w:rsidP="00EC3138">
            <w:pPr>
              <w:rPr>
                <w:rFonts w:asciiTheme="majorBidi" w:eastAsia="Calibri" w:hAnsiTheme="majorBidi" w:cstheme="majorBidi"/>
                <w:lang w:bidi="ar-IQ"/>
              </w:rPr>
            </w:pPr>
            <w:r>
              <w:rPr>
                <w:rFonts w:asciiTheme="majorBidi" w:eastAsia="Calibri" w:hAnsiTheme="majorBidi" w:cstheme="majorBidi"/>
                <w:lang w:bidi="ar-IQ"/>
              </w:rPr>
              <w:t>Color media</w:t>
            </w:r>
          </w:p>
        </w:tc>
        <w:tc>
          <w:tcPr>
            <w:tcW w:w="7383" w:type="dxa"/>
            <w:shd w:val="clear" w:color="auto" w:fill="auto"/>
          </w:tcPr>
          <w:p w14:paraId="51FBAED2" w14:textId="77777777" w:rsidR="00A2268A" w:rsidRPr="007C1DFB" w:rsidRDefault="00A2268A" w:rsidP="007C1DFB">
            <w:pPr>
              <w:shd w:val="clear" w:color="auto" w:fill="FFFFFF"/>
              <w:tabs>
                <w:tab w:val="left" w:pos="2505"/>
              </w:tabs>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r>
              <w:rPr>
                <w:rFonts w:asciiTheme="majorBidi" w:eastAsia="Calibri" w:hAnsiTheme="majorBidi" w:cstheme="majorBidi"/>
                <w:color w:val="000000"/>
                <w:rtl/>
                <w:lang w:bidi="ar-IQ"/>
              </w:rPr>
              <w:tab/>
            </w:r>
            <w:r w:rsidRPr="007C1DFB">
              <w:rPr>
                <w:rFonts w:asciiTheme="majorBidi" w:eastAsia="Calibri" w:hAnsiTheme="majorBidi" w:cstheme="majorBidi"/>
                <w:color w:val="000000"/>
                <w:lang w:bidi="ar-IQ"/>
              </w:rPr>
              <w:t>Theoretical exam</w:t>
            </w:r>
          </w:p>
        </w:tc>
        <w:tc>
          <w:tcPr>
            <w:tcW w:w="6942" w:type="dxa"/>
            <w:vMerge/>
            <w:shd w:val="clear" w:color="auto" w:fill="auto"/>
          </w:tcPr>
          <w:p w14:paraId="3F6E92FE"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6ADDDD43" w14:textId="77777777" w:rsidTr="001D38EA">
        <w:trPr>
          <w:trHeight w:val="900"/>
        </w:trPr>
        <w:tc>
          <w:tcPr>
            <w:tcW w:w="900" w:type="dxa"/>
            <w:shd w:val="clear" w:color="auto" w:fill="auto"/>
          </w:tcPr>
          <w:p w14:paraId="699EC5EE"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21</w:t>
            </w:r>
            <w:r w:rsidRPr="00586246">
              <w:rPr>
                <w:rFonts w:asciiTheme="majorBidi" w:eastAsia="Calibri" w:hAnsiTheme="majorBidi" w:cstheme="majorBidi"/>
                <w:color w:val="000000"/>
                <w:vertAlign w:val="superscript"/>
                <w:lang w:bidi="ar-IQ"/>
              </w:rPr>
              <w:t>st</w:t>
            </w:r>
            <w:r>
              <w:rPr>
                <w:rFonts w:asciiTheme="majorBidi" w:eastAsia="Calibri" w:hAnsiTheme="majorBidi" w:cstheme="majorBidi"/>
                <w:color w:val="000000"/>
                <w:lang w:bidi="ar-IQ"/>
              </w:rPr>
              <w:t xml:space="preserve"> </w:t>
            </w:r>
          </w:p>
        </w:tc>
        <w:tc>
          <w:tcPr>
            <w:tcW w:w="1080" w:type="dxa"/>
            <w:gridSpan w:val="2"/>
            <w:shd w:val="clear" w:color="auto" w:fill="auto"/>
          </w:tcPr>
          <w:p w14:paraId="0B1C19A6"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5010B525"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2C021CFE"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681EF9DD" w14:textId="77777777" w:rsidR="00A2268A" w:rsidRPr="001D38EA" w:rsidRDefault="00A2268A" w:rsidP="002007B1">
            <w:pPr>
              <w:rPr>
                <w:rFonts w:asciiTheme="majorBidi" w:eastAsia="Calibri" w:hAnsiTheme="majorBidi" w:cstheme="majorBidi"/>
                <w:lang w:bidi="ar-IQ"/>
              </w:rPr>
            </w:pPr>
            <w:r>
              <w:rPr>
                <w:rFonts w:asciiTheme="majorBidi" w:eastAsia="Calibri" w:hAnsiTheme="majorBidi" w:cstheme="majorBidi"/>
                <w:lang w:bidi="ar-IQ"/>
              </w:rPr>
              <w:t>Examination</w:t>
            </w:r>
          </w:p>
        </w:tc>
        <w:tc>
          <w:tcPr>
            <w:tcW w:w="7383" w:type="dxa"/>
            <w:shd w:val="clear" w:color="auto" w:fill="auto"/>
          </w:tcPr>
          <w:p w14:paraId="076478F7"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348161DD" w14:textId="77777777" w:rsidR="00A2268A" w:rsidRPr="007C1DFB" w:rsidRDefault="00A2268A" w:rsidP="007C1DFB">
            <w:pPr>
              <w:tabs>
                <w:tab w:val="left" w:pos="2610"/>
              </w:tabs>
              <w:rPr>
                <w:rFonts w:asciiTheme="majorBidi" w:eastAsia="Calibri" w:hAnsiTheme="majorBidi" w:cstheme="majorBidi"/>
                <w:rtl/>
                <w:lang w:bidi="ar-IQ"/>
              </w:rPr>
            </w:pPr>
            <w:r>
              <w:rPr>
                <w:rFonts w:asciiTheme="majorBidi" w:eastAsia="Calibri" w:hAnsiTheme="majorBidi" w:cstheme="majorBidi"/>
                <w:lang w:bidi="ar-IQ"/>
              </w:rPr>
              <w:tab/>
            </w:r>
            <w:r w:rsidRPr="007C1DFB">
              <w:rPr>
                <w:rFonts w:asciiTheme="majorBidi" w:eastAsia="Calibri" w:hAnsiTheme="majorBidi" w:cstheme="majorBidi"/>
                <w:lang w:bidi="ar-IQ"/>
              </w:rPr>
              <w:t>Theoretical exam</w:t>
            </w:r>
          </w:p>
        </w:tc>
        <w:tc>
          <w:tcPr>
            <w:tcW w:w="6942" w:type="dxa"/>
            <w:vMerge/>
            <w:shd w:val="clear" w:color="auto" w:fill="auto"/>
          </w:tcPr>
          <w:p w14:paraId="629435B9"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6984E9EE" w14:textId="77777777" w:rsidTr="001D38EA">
        <w:trPr>
          <w:trHeight w:val="885"/>
        </w:trPr>
        <w:tc>
          <w:tcPr>
            <w:tcW w:w="900" w:type="dxa"/>
            <w:shd w:val="clear" w:color="auto" w:fill="auto"/>
          </w:tcPr>
          <w:p w14:paraId="5C7E321F"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22</w:t>
            </w:r>
            <w:r w:rsidRPr="00586246">
              <w:rPr>
                <w:rFonts w:asciiTheme="majorBidi" w:eastAsia="Calibri" w:hAnsiTheme="majorBidi" w:cstheme="majorBidi"/>
                <w:color w:val="000000"/>
                <w:vertAlign w:val="superscript"/>
                <w:lang w:bidi="ar-IQ"/>
              </w:rPr>
              <w:t>nd</w:t>
            </w:r>
            <w:r>
              <w:rPr>
                <w:rFonts w:asciiTheme="majorBidi" w:eastAsia="Calibri" w:hAnsiTheme="majorBidi" w:cstheme="majorBidi"/>
                <w:color w:val="000000"/>
                <w:lang w:bidi="ar-IQ"/>
              </w:rPr>
              <w:t xml:space="preserve"> </w:t>
            </w:r>
          </w:p>
        </w:tc>
        <w:tc>
          <w:tcPr>
            <w:tcW w:w="1080" w:type="dxa"/>
            <w:gridSpan w:val="2"/>
            <w:shd w:val="clear" w:color="auto" w:fill="auto"/>
          </w:tcPr>
          <w:p w14:paraId="7055C6EB"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25BD28A6"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64CD24C5"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2D0889CF" w14:textId="77777777" w:rsidR="00A2268A" w:rsidRPr="001D38EA" w:rsidRDefault="00A2268A" w:rsidP="002007B1">
            <w:pPr>
              <w:rPr>
                <w:rFonts w:asciiTheme="majorBidi" w:eastAsia="Calibri" w:hAnsiTheme="majorBidi" w:cstheme="majorBidi"/>
                <w:lang w:bidi="ar-IQ"/>
              </w:rPr>
            </w:pPr>
            <w:r>
              <w:rPr>
                <w:rFonts w:asciiTheme="majorBidi" w:eastAsia="Calibri" w:hAnsiTheme="majorBidi" w:cstheme="majorBidi"/>
                <w:lang w:bidi="ar-IQ"/>
              </w:rPr>
              <w:t>Light and make-up, light and costumes, light and  scenery</w:t>
            </w:r>
          </w:p>
        </w:tc>
        <w:tc>
          <w:tcPr>
            <w:tcW w:w="7383" w:type="dxa"/>
            <w:shd w:val="clear" w:color="auto" w:fill="auto"/>
          </w:tcPr>
          <w:p w14:paraId="3B9BA7C9"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5D809ED6" w14:textId="77777777" w:rsidR="00A2268A" w:rsidRPr="007C1DFB" w:rsidRDefault="00A2268A" w:rsidP="007C1DFB">
            <w:pPr>
              <w:tabs>
                <w:tab w:val="left" w:pos="2580"/>
              </w:tabs>
              <w:rPr>
                <w:rFonts w:asciiTheme="majorBidi" w:eastAsia="Calibri" w:hAnsiTheme="majorBidi" w:cstheme="majorBidi"/>
                <w:rtl/>
                <w:lang w:bidi="ar-IQ"/>
              </w:rPr>
            </w:pPr>
            <w:r>
              <w:rPr>
                <w:rFonts w:asciiTheme="majorBidi" w:eastAsia="Calibri" w:hAnsiTheme="majorBidi" w:cstheme="majorBidi"/>
                <w:lang w:bidi="ar-IQ"/>
              </w:rPr>
              <w:tab/>
            </w:r>
            <w:r w:rsidRPr="007C1DFB">
              <w:rPr>
                <w:rFonts w:asciiTheme="majorBidi" w:eastAsia="Calibri" w:hAnsiTheme="majorBidi" w:cstheme="majorBidi"/>
                <w:lang w:bidi="ar-IQ"/>
              </w:rPr>
              <w:t>Theoretical exam</w:t>
            </w:r>
          </w:p>
        </w:tc>
        <w:tc>
          <w:tcPr>
            <w:tcW w:w="6942" w:type="dxa"/>
            <w:vMerge/>
            <w:shd w:val="clear" w:color="auto" w:fill="auto"/>
          </w:tcPr>
          <w:p w14:paraId="2A5A6943"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4DF9195B" w14:textId="77777777" w:rsidTr="001D38EA">
        <w:trPr>
          <w:trHeight w:val="735"/>
        </w:trPr>
        <w:tc>
          <w:tcPr>
            <w:tcW w:w="900" w:type="dxa"/>
            <w:shd w:val="clear" w:color="auto" w:fill="auto"/>
          </w:tcPr>
          <w:p w14:paraId="2B0F5150"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23</w:t>
            </w:r>
            <w:r w:rsidRPr="00586246">
              <w:rPr>
                <w:rFonts w:asciiTheme="majorBidi" w:eastAsia="Calibri" w:hAnsiTheme="majorBidi" w:cstheme="majorBidi"/>
                <w:color w:val="000000"/>
                <w:vertAlign w:val="superscript"/>
                <w:lang w:bidi="ar-IQ"/>
              </w:rPr>
              <w:t>rd</w:t>
            </w:r>
            <w:r>
              <w:rPr>
                <w:rFonts w:asciiTheme="majorBidi" w:eastAsia="Calibri" w:hAnsiTheme="majorBidi" w:cstheme="majorBidi"/>
                <w:color w:val="000000"/>
                <w:lang w:bidi="ar-IQ"/>
              </w:rPr>
              <w:t xml:space="preserve"> </w:t>
            </w:r>
          </w:p>
        </w:tc>
        <w:tc>
          <w:tcPr>
            <w:tcW w:w="1080" w:type="dxa"/>
            <w:gridSpan w:val="2"/>
            <w:shd w:val="clear" w:color="auto" w:fill="auto"/>
          </w:tcPr>
          <w:p w14:paraId="05AF3B97"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2433A1">
              <w:t>3 hours</w:t>
            </w:r>
          </w:p>
        </w:tc>
        <w:tc>
          <w:tcPr>
            <w:tcW w:w="3420" w:type="dxa"/>
            <w:gridSpan w:val="4"/>
            <w:shd w:val="clear" w:color="auto" w:fill="auto"/>
          </w:tcPr>
          <w:p w14:paraId="2E8DB4F2"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0D637E62"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3CF4409B" w14:textId="77777777" w:rsidR="00A2268A" w:rsidRPr="001D38EA" w:rsidRDefault="00A2268A" w:rsidP="002007B1">
            <w:pPr>
              <w:rPr>
                <w:rFonts w:asciiTheme="majorBidi" w:eastAsia="Calibri" w:hAnsiTheme="majorBidi" w:cstheme="majorBidi"/>
                <w:lang w:bidi="ar-IQ"/>
              </w:rPr>
            </w:pPr>
            <w:r>
              <w:rPr>
                <w:rFonts w:asciiTheme="majorBidi" w:eastAsia="Calibri" w:hAnsiTheme="majorBidi" w:cstheme="majorBidi"/>
                <w:lang w:bidi="ar-IQ"/>
              </w:rPr>
              <w:t>Color symbolism</w:t>
            </w:r>
          </w:p>
        </w:tc>
        <w:tc>
          <w:tcPr>
            <w:tcW w:w="7383" w:type="dxa"/>
            <w:shd w:val="clear" w:color="auto" w:fill="auto"/>
          </w:tcPr>
          <w:p w14:paraId="015F4D55"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4026733F" w14:textId="77777777" w:rsidR="00A2268A" w:rsidRPr="007C1DFB" w:rsidRDefault="00A2268A" w:rsidP="007C1DFB">
            <w:pPr>
              <w:tabs>
                <w:tab w:val="left" w:pos="2640"/>
              </w:tabs>
              <w:rPr>
                <w:rFonts w:asciiTheme="majorBidi" w:eastAsia="Calibri" w:hAnsiTheme="majorBidi" w:cstheme="majorBidi"/>
                <w:rtl/>
                <w:lang w:bidi="ar-IQ"/>
              </w:rPr>
            </w:pPr>
            <w:r>
              <w:rPr>
                <w:rFonts w:asciiTheme="majorBidi" w:eastAsia="Calibri" w:hAnsiTheme="majorBidi" w:cstheme="majorBidi"/>
                <w:lang w:bidi="ar-IQ"/>
              </w:rPr>
              <w:tab/>
            </w:r>
            <w:r w:rsidRPr="007C1DFB">
              <w:rPr>
                <w:rFonts w:asciiTheme="majorBidi" w:eastAsia="Calibri" w:hAnsiTheme="majorBidi" w:cstheme="majorBidi"/>
                <w:lang w:bidi="ar-IQ"/>
              </w:rPr>
              <w:t>Theoretical exam</w:t>
            </w:r>
          </w:p>
        </w:tc>
        <w:tc>
          <w:tcPr>
            <w:tcW w:w="6942" w:type="dxa"/>
            <w:vMerge/>
            <w:shd w:val="clear" w:color="auto" w:fill="auto"/>
          </w:tcPr>
          <w:p w14:paraId="1E2008AA"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31B0037D" w14:textId="77777777" w:rsidTr="001D38EA">
        <w:trPr>
          <w:trHeight w:val="900"/>
        </w:trPr>
        <w:tc>
          <w:tcPr>
            <w:tcW w:w="900" w:type="dxa"/>
            <w:shd w:val="clear" w:color="auto" w:fill="auto"/>
          </w:tcPr>
          <w:p w14:paraId="684E895B"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24</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27F844F9"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7A7AC0EC"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52480DFA"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314D0D8F" w14:textId="77777777" w:rsidR="00A2268A" w:rsidRPr="001D38EA" w:rsidRDefault="00A2268A" w:rsidP="00205C5D">
            <w:pPr>
              <w:rPr>
                <w:rFonts w:asciiTheme="majorBidi" w:eastAsia="Calibri" w:hAnsiTheme="majorBidi" w:cstheme="majorBidi"/>
                <w:lang w:bidi="ar-IQ"/>
              </w:rPr>
            </w:pPr>
            <w:r>
              <w:rPr>
                <w:rFonts w:asciiTheme="majorBidi" w:eastAsia="Calibri" w:hAnsiTheme="majorBidi" w:cstheme="majorBidi"/>
                <w:lang w:bidi="ar-IQ"/>
              </w:rPr>
              <w:t>Color symbolism</w:t>
            </w:r>
          </w:p>
        </w:tc>
        <w:tc>
          <w:tcPr>
            <w:tcW w:w="7383" w:type="dxa"/>
            <w:shd w:val="clear" w:color="auto" w:fill="auto"/>
          </w:tcPr>
          <w:p w14:paraId="740DE357"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53D769E1" w14:textId="77777777" w:rsidR="00A2268A" w:rsidRDefault="00A2268A" w:rsidP="00BF39BD">
            <w:pPr>
              <w:rPr>
                <w:rFonts w:asciiTheme="majorBidi" w:eastAsia="Calibri" w:hAnsiTheme="majorBidi" w:cstheme="majorBidi"/>
                <w:rtl/>
                <w:lang w:bidi="ar-IQ"/>
              </w:rPr>
            </w:pPr>
          </w:p>
          <w:p w14:paraId="0A05BE86" w14:textId="77777777" w:rsidR="00A2268A" w:rsidRPr="00BF39BD" w:rsidRDefault="00A2268A" w:rsidP="00BF39BD">
            <w:pPr>
              <w:tabs>
                <w:tab w:val="left" w:pos="256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196ACFBB"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6C2B1219" w14:textId="77777777" w:rsidTr="001D38EA">
        <w:trPr>
          <w:trHeight w:val="1035"/>
        </w:trPr>
        <w:tc>
          <w:tcPr>
            <w:tcW w:w="900" w:type="dxa"/>
            <w:shd w:val="clear" w:color="auto" w:fill="auto"/>
          </w:tcPr>
          <w:p w14:paraId="4882A1FC"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25</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568D16A3"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7DAA6019"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0C35AD13"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023D6D79" w14:textId="77777777" w:rsidR="00A2268A" w:rsidRPr="001D38EA" w:rsidRDefault="00A2268A" w:rsidP="004552F0">
            <w:pPr>
              <w:rPr>
                <w:rFonts w:asciiTheme="majorBidi" w:eastAsia="Calibri" w:hAnsiTheme="majorBidi" w:cstheme="majorBidi"/>
                <w:lang w:bidi="ar-IQ"/>
              </w:rPr>
            </w:pPr>
            <w:r>
              <w:rPr>
                <w:rFonts w:asciiTheme="majorBidi" w:eastAsia="Calibri" w:hAnsiTheme="majorBidi" w:cstheme="majorBidi"/>
                <w:lang w:bidi="ar-IQ"/>
              </w:rPr>
              <w:t>Lighting practice, acting area and background</w:t>
            </w:r>
          </w:p>
        </w:tc>
        <w:tc>
          <w:tcPr>
            <w:tcW w:w="7383" w:type="dxa"/>
            <w:shd w:val="clear" w:color="auto" w:fill="auto"/>
          </w:tcPr>
          <w:p w14:paraId="099D7DF2"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79F56F3A" w14:textId="77777777" w:rsidR="00A2268A" w:rsidRPr="00BF39BD" w:rsidRDefault="00A2268A" w:rsidP="00BF39BD">
            <w:pPr>
              <w:tabs>
                <w:tab w:val="left" w:pos="2490"/>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practical exam</w:t>
            </w:r>
            <w:r>
              <w:rPr>
                <w:rFonts w:asciiTheme="majorBidi" w:eastAsia="Calibri" w:hAnsiTheme="majorBidi" w:cstheme="majorBidi"/>
                <w:lang w:bidi="ar-IQ"/>
              </w:rPr>
              <w:t xml:space="preserve"> </w:t>
            </w:r>
          </w:p>
        </w:tc>
        <w:tc>
          <w:tcPr>
            <w:tcW w:w="6942" w:type="dxa"/>
            <w:vMerge/>
            <w:shd w:val="clear" w:color="auto" w:fill="auto"/>
          </w:tcPr>
          <w:p w14:paraId="57B8EB63"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5975C7EA" w14:textId="77777777" w:rsidTr="001D38EA">
        <w:trPr>
          <w:trHeight w:val="960"/>
        </w:trPr>
        <w:tc>
          <w:tcPr>
            <w:tcW w:w="900" w:type="dxa"/>
            <w:shd w:val="clear" w:color="auto" w:fill="auto"/>
          </w:tcPr>
          <w:p w14:paraId="4B6240D1"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26</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135D75F5"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0382FE4A"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53621EE5"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76481200" w14:textId="77777777" w:rsidR="00A2268A" w:rsidRPr="001D38EA" w:rsidRDefault="00A2268A" w:rsidP="00205C5D">
            <w:pPr>
              <w:rPr>
                <w:rFonts w:asciiTheme="majorBidi" w:eastAsia="Calibri" w:hAnsiTheme="majorBidi" w:cstheme="majorBidi"/>
                <w:lang w:bidi="ar-IQ"/>
              </w:rPr>
            </w:pPr>
            <w:r>
              <w:rPr>
                <w:rFonts w:asciiTheme="majorBidi" w:eastAsia="Calibri" w:hAnsiTheme="majorBidi" w:cstheme="majorBidi"/>
                <w:lang w:bidi="ar-IQ"/>
              </w:rPr>
              <w:t>Lighting practice, acting area and background</w:t>
            </w:r>
          </w:p>
        </w:tc>
        <w:tc>
          <w:tcPr>
            <w:tcW w:w="7383" w:type="dxa"/>
            <w:shd w:val="clear" w:color="auto" w:fill="auto"/>
          </w:tcPr>
          <w:p w14:paraId="45E78FE6"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5F8834CF" w14:textId="77777777" w:rsidR="00A2268A" w:rsidRPr="00BF39BD" w:rsidRDefault="00A2268A" w:rsidP="00BF39BD">
            <w:pPr>
              <w:tabs>
                <w:tab w:val="left" w:pos="250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practical exam</w:t>
            </w:r>
          </w:p>
        </w:tc>
        <w:tc>
          <w:tcPr>
            <w:tcW w:w="6942" w:type="dxa"/>
            <w:vMerge/>
            <w:shd w:val="clear" w:color="auto" w:fill="auto"/>
          </w:tcPr>
          <w:p w14:paraId="075EC344"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59B2E5FC" w14:textId="77777777" w:rsidTr="001D38EA">
        <w:trPr>
          <w:trHeight w:val="960"/>
        </w:trPr>
        <w:tc>
          <w:tcPr>
            <w:tcW w:w="900" w:type="dxa"/>
            <w:shd w:val="clear" w:color="auto" w:fill="auto"/>
          </w:tcPr>
          <w:p w14:paraId="16834F66"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27</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4689CB67"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2F4D15F8" w14:textId="77777777" w:rsidR="00A2268A" w:rsidRPr="00F209CB" w:rsidRDefault="00A2268A" w:rsidP="001D38EA">
            <w:pPr>
              <w:shd w:val="clear" w:color="auto" w:fill="FFFFFF"/>
              <w:autoSpaceDE w:val="0"/>
              <w:autoSpaceDN w:val="0"/>
              <w:adjustRightInd w:val="0"/>
              <w:ind w:right="-426"/>
              <w:jc w:val="both"/>
              <w:rPr>
                <w:rFonts w:asciiTheme="majorBidi" w:hAnsiTheme="majorBidi" w:cstheme="majorBidi"/>
              </w:rPr>
            </w:pPr>
            <w:r w:rsidRPr="00F209CB">
              <w:rPr>
                <w:rFonts w:asciiTheme="majorBidi" w:hAnsiTheme="majorBidi" w:cstheme="majorBidi"/>
              </w:rPr>
              <w:t>The student’s ability to know the</w:t>
            </w:r>
          </w:p>
          <w:p w14:paraId="3B50A5FB" w14:textId="77777777" w:rsidR="00A2268A" w:rsidRPr="00F209CB"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F209CB">
              <w:rPr>
                <w:rFonts w:asciiTheme="majorBidi" w:hAnsiTheme="majorBidi" w:cstheme="majorBidi"/>
              </w:rPr>
              <w:t xml:space="preserve"> topic studied this week</w:t>
            </w:r>
          </w:p>
        </w:tc>
        <w:tc>
          <w:tcPr>
            <w:tcW w:w="2970" w:type="dxa"/>
            <w:shd w:val="clear" w:color="auto" w:fill="auto"/>
          </w:tcPr>
          <w:p w14:paraId="1FFC74B0" w14:textId="77777777" w:rsidR="00A2268A" w:rsidRPr="001D38EA" w:rsidRDefault="00A2268A" w:rsidP="004552F0">
            <w:pPr>
              <w:rPr>
                <w:rFonts w:asciiTheme="majorBidi" w:eastAsia="Calibri" w:hAnsiTheme="majorBidi" w:cstheme="majorBidi"/>
                <w:lang w:bidi="ar-IQ"/>
              </w:rPr>
            </w:pPr>
            <w:r>
              <w:rPr>
                <w:rFonts w:asciiTheme="majorBidi" w:eastAsia="Calibri" w:hAnsiTheme="majorBidi" w:cstheme="majorBidi"/>
                <w:lang w:bidi="ar-IQ"/>
              </w:rPr>
              <w:t>Lighting plat and light procedure</w:t>
            </w:r>
          </w:p>
        </w:tc>
        <w:tc>
          <w:tcPr>
            <w:tcW w:w="7383" w:type="dxa"/>
            <w:shd w:val="clear" w:color="auto" w:fill="auto"/>
          </w:tcPr>
          <w:p w14:paraId="331549FF" w14:textId="77777777" w:rsidR="00A2268A" w:rsidRPr="00BF39BD" w:rsidRDefault="00A2268A" w:rsidP="00BF39BD">
            <w:pPr>
              <w:shd w:val="clear" w:color="auto" w:fill="FFFFFF"/>
              <w:tabs>
                <w:tab w:val="left" w:pos="2475"/>
              </w:tabs>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r>
              <w:rPr>
                <w:rFonts w:asciiTheme="majorBidi" w:eastAsia="Calibri" w:hAnsiTheme="majorBidi" w:cstheme="majorBidi"/>
                <w:color w:val="000000"/>
                <w:rtl/>
                <w:lang w:bidi="ar-IQ"/>
              </w:rPr>
              <w:tab/>
            </w:r>
            <w:r w:rsidRPr="00BF39BD">
              <w:rPr>
                <w:rFonts w:asciiTheme="majorBidi" w:eastAsia="Calibri" w:hAnsiTheme="majorBidi" w:cstheme="majorBidi"/>
                <w:color w:val="000000"/>
                <w:lang w:bidi="ar-IQ"/>
              </w:rPr>
              <w:t>Theoretical exam</w:t>
            </w:r>
          </w:p>
        </w:tc>
        <w:tc>
          <w:tcPr>
            <w:tcW w:w="6942" w:type="dxa"/>
            <w:vMerge/>
            <w:shd w:val="clear" w:color="auto" w:fill="auto"/>
          </w:tcPr>
          <w:p w14:paraId="52C48F1B"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7C1DFB" w14:paraId="622BB1DF" w14:textId="77777777" w:rsidTr="001D38EA">
        <w:trPr>
          <w:trHeight w:val="990"/>
        </w:trPr>
        <w:tc>
          <w:tcPr>
            <w:tcW w:w="900" w:type="dxa"/>
            <w:shd w:val="clear" w:color="auto" w:fill="auto"/>
          </w:tcPr>
          <w:p w14:paraId="3F2DD2F5"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28</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5C02D5BF"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73CEEAEF"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6417B7E7"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7CF6F41A" w14:textId="77777777" w:rsidR="00A2268A" w:rsidRPr="001D38EA" w:rsidRDefault="00A2268A" w:rsidP="00205C5D">
            <w:pPr>
              <w:rPr>
                <w:rFonts w:asciiTheme="majorBidi" w:eastAsia="Calibri" w:hAnsiTheme="majorBidi" w:cstheme="majorBidi"/>
                <w:lang w:bidi="ar-IQ"/>
              </w:rPr>
            </w:pPr>
            <w:r>
              <w:rPr>
                <w:rFonts w:asciiTheme="majorBidi" w:eastAsia="Calibri" w:hAnsiTheme="majorBidi" w:cstheme="majorBidi"/>
                <w:lang w:bidi="ar-IQ"/>
              </w:rPr>
              <w:t>Lighting plat and light procedure</w:t>
            </w:r>
          </w:p>
        </w:tc>
        <w:tc>
          <w:tcPr>
            <w:tcW w:w="7383" w:type="dxa"/>
            <w:shd w:val="clear" w:color="auto" w:fill="auto"/>
          </w:tcPr>
          <w:p w14:paraId="28FF8BD3"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C1DFB">
              <w:rPr>
                <w:rFonts w:asciiTheme="majorBidi" w:hAnsiTheme="majorBidi" w:cstheme="majorBidi"/>
              </w:rPr>
              <w:t>giving a lecture</w:t>
            </w:r>
          </w:p>
          <w:p w14:paraId="6EA3D339" w14:textId="77777777" w:rsidR="00A2268A" w:rsidRPr="00BF39BD" w:rsidRDefault="00A2268A" w:rsidP="00BF39BD">
            <w:pPr>
              <w:tabs>
                <w:tab w:val="left" w:pos="247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Theoretical exam</w:t>
            </w:r>
          </w:p>
        </w:tc>
        <w:tc>
          <w:tcPr>
            <w:tcW w:w="6942" w:type="dxa"/>
            <w:vMerge/>
            <w:shd w:val="clear" w:color="auto" w:fill="auto"/>
          </w:tcPr>
          <w:p w14:paraId="1DEB2D0B" w14:textId="77777777" w:rsidR="00A2268A" w:rsidRPr="007C1DFB" w:rsidRDefault="00A2268A" w:rsidP="00B80B61">
            <w:pPr>
              <w:shd w:val="clear" w:color="auto" w:fill="FFFFFF"/>
              <w:autoSpaceDE w:val="0"/>
              <w:autoSpaceDN w:val="0"/>
              <w:adjustRightInd w:val="0"/>
              <w:ind w:left="720" w:right="-426"/>
              <w:jc w:val="both"/>
              <w:rPr>
                <w:rFonts w:asciiTheme="majorBidi" w:eastAsia="Calibri" w:hAnsiTheme="majorBidi" w:cstheme="majorBidi"/>
                <w:color w:val="000000"/>
                <w:rtl/>
                <w:lang w:bidi="ar-IQ"/>
              </w:rPr>
            </w:pPr>
          </w:p>
        </w:tc>
      </w:tr>
      <w:tr w:rsidR="00A2268A" w:rsidRPr="00B80B61" w14:paraId="6780EDF4" w14:textId="77777777" w:rsidTr="001D38EA">
        <w:trPr>
          <w:trHeight w:val="900"/>
        </w:trPr>
        <w:tc>
          <w:tcPr>
            <w:tcW w:w="900" w:type="dxa"/>
            <w:shd w:val="clear" w:color="auto" w:fill="auto"/>
          </w:tcPr>
          <w:p w14:paraId="41539EAA"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29</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3FFAB3C1"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0FCEBE58"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0968F789"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1AECF3C6" w14:textId="77777777" w:rsidR="00A2268A" w:rsidRPr="00F209CB" w:rsidRDefault="00A2268A" w:rsidP="002007B1">
            <w:pPr>
              <w:rPr>
                <w:rFonts w:asciiTheme="majorBidi" w:eastAsia="Calibri" w:hAnsiTheme="majorBidi" w:cstheme="majorBidi"/>
                <w:lang w:bidi="ar-IQ"/>
              </w:rPr>
            </w:pPr>
            <w:r>
              <w:rPr>
                <w:rFonts w:asciiTheme="majorBidi" w:eastAsia="Calibri" w:hAnsiTheme="majorBidi" w:cstheme="majorBidi"/>
                <w:lang w:bidi="ar-IQ"/>
              </w:rPr>
              <w:t>Examination</w:t>
            </w:r>
          </w:p>
        </w:tc>
        <w:tc>
          <w:tcPr>
            <w:tcW w:w="7383" w:type="dxa"/>
            <w:shd w:val="clear" w:color="auto" w:fill="auto"/>
          </w:tcPr>
          <w:p w14:paraId="0F50C4D4" w14:textId="77777777" w:rsidR="00A2268A" w:rsidRPr="00BF39BD"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BF39BD">
              <w:rPr>
                <w:rFonts w:asciiTheme="majorBidi" w:hAnsiTheme="majorBidi" w:cstheme="majorBidi"/>
              </w:rPr>
              <w:t>giving a lecture</w:t>
            </w:r>
          </w:p>
          <w:p w14:paraId="289BC0F3" w14:textId="77777777" w:rsidR="00A2268A" w:rsidRPr="00BF39BD" w:rsidRDefault="00A2268A" w:rsidP="00BF39BD">
            <w:pPr>
              <w:tabs>
                <w:tab w:val="left" w:pos="2475"/>
              </w:tabs>
              <w:rPr>
                <w:rFonts w:asciiTheme="majorBidi" w:eastAsia="Calibri" w:hAnsiTheme="majorBidi" w:cstheme="majorBidi"/>
                <w:rtl/>
                <w:lang w:bidi="ar-IQ"/>
              </w:rPr>
            </w:pPr>
            <w:r w:rsidRPr="00BF39BD">
              <w:rPr>
                <w:rFonts w:asciiTheme="majorBidi" w:eastAsia="Calibri" w:hAnsiTheme="majorBidi" w:cstheme="majorBidi"/>
                <w:lang w:bidi="ar-IQ"/>
              </w:rPr>
              <w:tab/>
              <w:t xml:space="preserve">practical exam    </w:t>
            </w:r>
          </w:p>
        </w:tc>
        <w:tc>
          <w:tcPr>
            <w:tcW w:w="6942" w:type="dxa"/>
            <w:vMerge/>
            <w:shd w:val="clear" w:color="auto" w:fill="auto"/>
          </w:tcPr>
          <w:p w14:paraId="7A45EC23" w14:textId="77777777" w:rsidR="00A2268A" w:rsidRPr="00B80B61" w:rsidRDefault="00A2268A"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A2268A" w:rsidRPr="00B80B61" w14:paraId="10EA4F0D" w14:textId="77777777" w:rsidTr="001D38EA">
        <w:trPr>
          <w:trHeight w:val="750"/>
        </w:trPr>
        <w:tc>
          <w:tcPr>
            <w:tcW w:w="900" w:type="dxa"/>
            <w:shd w:val="clear" w:color="auto" w:fill="auto"/>
          </w:tcPr>
          <w:p w14:paraId="58359191" w14:textId="77777777" w:rsidR="00A2268A" w:rsidRPr="002917F2" w:rsidRDefault="00A2268A" w:rsidP="00586246">
            <w:pPr>
              <w:shd w:val="clear" w:color="auto" w:fill="FFFFFF"/>
              <w:autoSpaceDE w:val="0"/>
              <w:autoSpaceDN w:val="0"/>
              <w:adjustRightInd w:val="0"/>
              <w:ind w:right="-426"/>
              <w:jc w:val="both"/>
              <w:rPr>
                <w:rFonts w:asciiTheme="majorBidi" w:eastAsia="Calibri" w:hAnsiTheme="majorBidi" w:cstheme="majorBidi"/>
                <w:color w:val="000000"/>
                <w:rtl/>
                <w:lang w:bidi="ar-IQ"/>
              </w:rPr>
            </w:pPr>
            <w:r>
              <w:rPr>
                <w:rFonts w:asciiTheme="majorBidi" w:eastAsia="Calibri" w:hAnsiTheme="majorBidi" w:cstheme="majorBidi"/>
                <w:color w:val="000000"/>
                <w:lang w:bidi="ar-IQ"/>
              </w:rPr>
              <w:t>30</w:t>
            </w:r>
            <w:r w:rsidRPr="00586246">
              <w:rPr>
                <w:rFonts w:asciiTheme="majorBidi" w:eastAsia="Calibri" w:hAnsiTheme="majorBidi" w:cstheme="majorBidi"/>
                <w:color w:val="000000"/>
                <w:vertAlign w:val="superscript"/>
                <w:lang w:bidi="ar-IQ"/>
              </w:rPr>
              <w:t>th</w:t>
            </w:r>
            <w:r>
              <w:rPr>
                <w:rFonts w:asciiTheme="majorBidi" w:eastAsia="Calibri" w:hAnsiTheme="majorBidi" w:cstheme="majorBidi"/>
                <w:color w:val="000000"/>
                <w:lang w:bidi="ar-IQ"/>
              </w:rPr>
              <w:t xml:space="preserve"> </w:t>
            </w:r>
          </w:p>
        </w:tc>
        <w:tc>
          <w:tcPr>
            <w:tcW w:w="1080" w:type="dxa"/>
            <w:gridSpan w:val="2"/>
            <w:shd w:val="clear" w:color="auto" w:fill="auto"/>
          </w:tcPr>
          <w:p w14:paraId="1A1E3F0B" w14:textId="77777777" w:rsidR="00A2268A" w:rsidRPr="00586246" w:rsidRDefault="00A2268A" w:rsidP="00916686">
            <w:pPr>
              <w:shd w:val="clear" w:color="auto" w:fill="FFFFFF"/>
              <w:autoSpaceDE w:val="0"/>
              <w:autoSpaceDN w:val="0"/>
              <w:adjustRightInd w:val="0"/>
              <w:ind w:right="-426"/>
              <w:rPr>
                <w:rFonts w:asciiTheme="majorBidi" w:eastAsia="Calibri" w:hAnsiTheme="majorBidi" w:cstheme="majorBidi"/>
                <w:color w:val="000000"/>
                <w:rtl/>
                <w:lang w:bidi="ar-IQ"/>
              </w:rPr>
            </w:pPr>
            <w:r w:rsidRPr="00500B69">
              <w:t>3 hours</w:t>
            </w:r>
          </w:p>
        </w:tc>
        <w:tc>
          <w:tcPr>
            <w:tcW w:w="3420" w:type="dxa"/>
            <w:gridSpan w:val="4"/>
            <w:shd w:val="clear" w:color="auto" w:fill="auto"/>
          </w:tcPr>
          <w:p w14:paraId="15655AE5" w14:textId="77777777" w:rsidR="00A2268A" w:rsidRDefault="00A2268A" w:rsidP="001D38EA">
            <w:pPr>
              <w:shd w:val="clear" w:color="auto" w:fill="FFFFFF"/>
              <w:autoSpaceDE w:val="0"/>
              <w:autoSpaceDN w:val="0"/>
              <w:adjustRightInd w:val="0"/>
              <w:ind w:right="-426"/>
              <w:jc w:val="both"/>
            </w:pPr>
            <w:r w:rsidRPr="007F08A3">
              <w:t>The student’s ability to know the</w:t>
            </w:r>
          </w:p>
          <w:p w14:paraId="6C5CCB1F" w14:textId="77777777" w:rsidR="00A2268A" w:rsidRPr="001D38EA" w:rsidRDefault="00A2268A" w:rsidP="001D38EA">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7F08A3">
              <w:t xml:space="preserve"> topic studied this week</w:t>
            </w:r>
          </w:p>
        </w:tc>
        <w:tc>
          <w:tcPr>
            <w:tcW w:w="2970" w:type="dxa"/>
            <w:shd w:val="clear" w:color="auto" w:fill="auto"/>
          </w:tcPr>
          <w:p w14:paraId="3EE94C7D" w14:textId="77777777" w:rsidR="00A2268A" w:rsidRPr="00F209CB" w:rsidRDefault="00A2268A" w:rsidP="002007B1">
            <w:pPr>
              <w:rPr>
                <w:rFonts w:asciiTheme="majorBidi" w:eastAsia="Calibri" w:hAnsiTheme="majorBidi" w:cstheme="majorBidi"/>
                <w:lang w:bidi="ar-IQ"/>
              </w:rPr>
            </w:pPr>
            <w:r>
              <w:rPr>
                <w:rFonts w:asciiTheme="majorBidi" w:eastAsia="Calibri" w:hAnsiTheme="majorBidi" w:cstheme="majorBidi"/>
                <w:lang w:bidi="ar-IQ"/>
              </w:rPr>
              <w:t xml:space="preserve"> Examination</w:t>
            </w:r>
          </w:p>
        </w:tc>
        <w:tc>
          <w:tcPr>
            <w:tcW w:w="7383" w:type="dxa"/>
            <w:shd w:val="clear" w:color="auto" w:fill="auto"/>
          </w:tcPr>
          <w:p w14:paraId="1728245D" w14:textId="77777777" w:rsidR="00A2268A" w:rsidRDefault="00A2268A" w:rsidP="00916686">
            <w:pPr>
              <w:shd w:val="clear" w:color="auto" w:fill="FFFFFF"/>
              <w:autoSpaceDE w:val="0"/>
              <w:autoSpaceDN w:val="0"/>
              <w:adjustRightInd w:val="0"/>
              <w:ind w:right="-426"/>
              <w:jc w:val="both"/>
              <w:rPr>
                <w:rFonts w:asciiTheme="majorBidi" w:eastAsia="Calibri" w:hAnsiTheme="majorBidi" w:cstheme="majorBidi"/>
                <w:color w:val="000000"/>
                <w:rtl/>
                <w:lang w:bidi="ar-IQ"/>
              </w:rPr>
            </w:pPr>
            <w:r w:rsidRPr="00BF39BD">
              <w:rPr>
                <w:rFonts w:asciiTheme="majorBidi" w:hAnsiTheme="majorBidi" w:cstheme="majorBidi"/>
              </w:rPr>
              <w:t>giving a lecture</w:t>
            </w:r>
          </w:p>
          <w:p w14:paraId="7A07CC2A" w14:textId="77777777" w:rsidR="00A2268A" w:rsidRPr="00BF39BD" w:rsidRDefault="00A2268A" w:rsidP="00BF39BD">
            <w:pPr>
              <w:tabs>
                <w:tab w:val="left" w:pos="2475"/>
              </w:tabs>
              <w:rPr>
                <w:rFonts w:asciiTheme="majorBidi" w:eastAsia="Calibri" w:hAnsiTheme="majorBidi" w:cstheme="majorBidi"/>
                <w:rtl/>
                <w:lang w:bidi="ar-IQ"/>
              </w:rPr>
            </w:pPr>
            <w:r>
              <w:rPr>
                <w:rFonts w:asciiTheme="majorBidi" w:eastAsia="Calibri" w:hAnsiTheme="majorBidi" w:cstheme="majorBidi"/>
                <w:lang w:bidi="ar-IQ"/>
              </w:rPr>
              <w:tab/>
            </w:r>
            <w:r w:rsidRPr="00BF39BD">
              <w:rPr>
                <w:rFonts w:asciiTheme="majorBidi" w:eastAsia="Calibri" w:hAnsiTheme="majorBidi" w:cstheme="majorBidi"/>
                <w:lang w:bidi="ar-IQ"/>
              </w:rPr>
              <w:t>practical exam</w:t>
            </w:r>
          </w:p>
        </w:tc>
        <w:tc>
          <w:tcPr>
            <w:tcW w:w="6942" w:type="dxa"/>
            <w:vMerge/>
            <w:shd w:val="clear" w:color="auto" w:fill="auto"/>
          </w:tcPr>
          <w:p w14:paraId="183052EF" w14:textId="77777777" w:rsidR="00A2268A" w:rsidRPr="00B80B61" w:rsidRDefault="00A2268A"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A2268A" w:rsidRPr="00B80B61" w14:paraId="54CE033D" w14:textId="77777777" w:rsidTr="00682B81">
        <w:trPr>
          <w:trHeight w:val="536"/>
        </w:trPr>
        <w:tc>
          <w:tcPr>
            <w:tcW w:w="22695" w:type="dxa"/>
            <w:gridSpan w:val="10"/>
            <w:shd w:val="clear" w:color="auto" w:fill="DEEAF6"/>
          </w:tcPr>
          <w:p w14:paraId="07E7705B" w14:textId="77777777" w:rsidR="00A2268A" w:rsidRPr="00B80B61" w:rsidRDefault="00A2268A" w:rsidP="00B80B61">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A2268A" w:rsidRPr="00B80B61" w14:paraId="63B587D8" w14:textId="77777777" w:rsidTr="001D38EA">
        <w:tc>
          <w:tcPr>
            <w:tcW w:w="22695" w:type="dxa"/>
            <w:gridSpan w:val="10"/>
            <w:shd w:val="clear" w:color="auto" w:fill="auto"/>
          </w:tcPr>
          <w:p w14:paraId="7E5F0D21" w14:textId="77777777" w:rsidR="00A2268A" w:rsidRDefault="00A2268A" w:rsidP="00852557">
            <w:pPr>
              <w:shd w:val="clear" w:color="auto" w:fill="FFFFFF"/>
              <w:autoSpaceDE w:val="0"/>
              <w:autoSpaceDN w:val="0"/>
              <w:adjustRightInd w:val="0"/>
              <w:jc w:val="both"/>
              <w:rPr>
                <w:rFonts w:ascii="Cambria" w:eastAsia="Calibri" w:hAnsi="Cambria" w:cs="Times New Roman"/>
                <w:color w:val="000000"/>
                <w:sz w:val="24"/>
                <w:szCs w:val="24"/>
              </w:rPr>
            </w:pPr>
            <w:r>
              <w:rPr>
                <w:rFonts w:ascii="Cambria" w:eastAsia="Calibri" w:hAnsi="Cambria" w:cs="Times New Roman"/>
                <w:color w:val="000000"/>
                <w:sz w:val="24"/>
                <w:szCs w:val="24"/>
              </w:rPr>
              <w:t xml:space="preserve"> </w:t>
            </w:r>
            <w:r w:rsidRPr="00B145C6">
              <w:rPr>
                <w:rFonts w:ascii="Cambria" w:eastAsia="Calibri" w:hAnsi="Cambria" w:cs="Times New Roman"/>
                <w:color w:val="000000"/>
                <w:sz w:val="24"/>
                <w:szCs w:val="24"/>
              </w:rPr>
              <w:t>The distribution is as follows: 30 marks for the monthly exams for the first semester, divided into</w:t>
            </w:r>
          </w:p>
          <w:p w14:paraId="1F87A041" w14:textId="77777777" w:rsidR="00A2268A" w:rsidRDefault="00A2268A" w:rsidP="00852557">
            <w:pPr>
              <w:shd w:val="clear" w:color="auto" w:fill="FFFFFF"/>
              <w:autoSpaceDE w:val="0"/>
              <w:autoSpaceDN w:val="0"/>
              <w:adjustRightInd w:val="0"/>
              <w:jc w:val="both"/>
              <w:rPr>
                <w:rFonts w:ascii="Cambria" w:eastAsia="Calibri" w:hAnsi="Cambria" w:cs="Times New Roman"/>
                <w:color w:val="000000"/>
                <w:sz w:val="24"/>
                <w:szCs w:val="24"/>
              </w:rPr>
            </w:pPr>
            <w:r w:rsidRPr="00B145C6">
              <w:rPr>
                <w:rFonts w:ascii="Cambria" w:eastAsia="Calibri" w:hAnsi="Cambria" w:cs="Times New Roman"/>
                <w:color w:val="000000"/>
                <w:sz w:val="24"/>
                <w:szCs w:val="24"/>
              </w:rPr>
              <w:t xml:space="preserve"> 10 theoretical and 20 practical, as well as for the second semester. As for the final exam, </w:t>
            </w:r>
          </w:p>
          <w:p w14:paraId="311B9B6E" w14:textId="77777777" w:rsidR="00A2268A" w:rsidRDefault="00A2268A" w:rsidP="00852557">
            <w:pPr>
              <w:shd w:val="clear" w:color="auto" w:fill="FFFFFF"/>
              <w:autoSpaceDE w:val="0"/>
              <w:autoSpaceDN w:val="0"/>
              <w:adjustRightInd w:val="0"/>
              <w:jc w:val="both"/>
              <w:rPr>
                <w:rFonts w:ascii="Cambria" w:eastAsia="Calibri" w:hAnsi="Cambria" w:cs="Times New Roman"/>
                <w:color w:val="000000"/>
                <w:sz w:val="24"/>
                <w:szCs w:val="24"/>
              </w:rPr>
            </w:pPr>
            <w:r w:rsidRPr="00B145C6">
              <w:rPr>
                <w:rFonts w:ascii="Cambria" w:eastAsia="Calibri" w:hAnsi="Cambria" w:cs="Times New Roman"/>
                <w:color w:val="000000"/>
                <w:sz w:val="24"/>
                <w:szCs w:val="24"/>
              </w:rPr>
              <w:t>the grade is distributed from 40, 15 theoretical and 25 practical</w:t>
            </w:r>
          </w:p>
          <w:p w14:paraId="0B269F2F" w14:textId="77777777" w:rsidR="00A2268A" w:rsidRPr="00852557" w:rsidRDefault="00A2268A"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p>
        </w:tc>
      </w:tr>
      <w:tr w:rsidR="00A2268A" w:rsidRPr="00B80B61" w14:paraId="384A1C66" w14:textId="77777777" w:rsidTr="001D38EA">
        <w:tc>
          <w:tcPr>
            <w:tcW w:w="22695" w:type="dxa"/>
            <w:gridSpan w:val="10"/>
            <w:shd w:val="clear" w:color="auto" w:fill="DEEAF6"/>
          </w:tcPr>
          <w:p w14:paraId="46294508" w14:textId="77777777" w:rsidR="00A2268A" w:rsidRPr="00B80B61" w:rsidRDefault="00A2268A" w:rsidP="00B80B61">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A2268A" w:rsidRPr="00B80B61" w14:paraId="5B5E0899" w14:textId="77777777" w:rsidTr="001D38EA">
        <w:tc>
          <w:tcPr>
            <w:tcW w:w="3828" w:type="dxa"/>
            <w:gridSpan w:val="5"/>
            <w:shd w:val="clear" w:color="auto" w:fill="auto"/>
          </w:tcPr>
          <w:p w14:paraId="0E303C64" w14:textId="77777777" w:rsidR="00A2268A" w:rsidRPr="00B80B61" w:rsidRDefault="00A2268A" w:rsidP="00B80B61">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xml:space="preserve">, if </w:t>
            </w:r>
            <w:r w:rsidRPr="00B80B61">
              <w:rPr>
                <w:rFonts w:ascii="Simplified Arabic" w:eastAsia="Calibri" w:hAnsi="Simplified Arabic" w:cs="Simplified Arabic" w:hint="cs"/>
                <w:sz w:val="24"/>
                <w:szCs w:val="24"/>
              </w:rPr>
              <w:lastRenderedPageBreak/>
              <w:t>any)</w:t>
            </w:r>
          </w:p>
        </w:tc>
        <w:tc>
          <w:tcPr>
            <w:tcW w:w="18867" w:type="dxa"/>
            <w:gridSpan w:val="5"/>
            <w:vMerge w:val="restart"/>
            <w:shd w:val="clear" w:color="auto" w:fill="auto"/>
          </w:tcPr>
          <w:p w14:paraId="6B8978CE" w14:textId="77777777" w:rsidR="00A2268A" w:rsidRDefault="00A2268A" w:rsidP="00B145C6">
            <w:pPr>
              <w:shd w:val="clear" w:color="auto" w:fill="FFFFFF"/>
              <w:autoSpaceDE w:val="0"/>
              <w:autoSpaceDN w:val="0"/>
              <w:adjustRightInd w:val="0"/>
              <w:ind w:right="-426"/>
              <w:rPr>
                <w:rFonts w:ascii="Cambria" w:eastAsia="Calibri" w:hAnsi="Cambria" w:cs="Times New Roman"/>
                <w:color w:val="000000"/>
                <w:sz w:val="28"/>
                <w:szCs w:val="28"/>
                <w:lang w:bidi="ar-IQ"/>
              </w:rPr>
            </w:pPr>
            <w:r w:rsidRPr="00B145C6">
              <w:rPr>
                <w:rFonts w:ascii="Cambria" w:eastAsia="Calibri" w:hAnsi="Cambria" w:cs="Times New Roman"/>
                <w:color w:val="000000"/>
                <w:sz w:val="28"/>
                <w:szCs w:val="28"/>
                <w:lang w:bidi="ar-IQ"/>
              </w:rPr>
              <w:lastRenderedPageBreak/>
              <w:t>1. The relationship between digital media and the</w:t>
            </w:r>
          </w:p>
          <w:p w14:paraId="13EC64AF" w14:textId="77777777" w:rsidR="00A2268A" w:rsidRPr="00B145C6" w:rsidRDefault="00A2268A" w:rsidP="00B145C6">
            <w:pPr>
              <w:shd w:val="clear" w:color="auto" w:fill="FFFFFF"/>
              <w:autoSpaceDE w:val="0"/>
              <w:autoSpaceDN w:val="0"/>
              <w:adjustRightInd w:val="0"/>
              <w:ind w:right="-426"/>
              <w:rPr>
                <w:rFonts w:ascii="Cambria" w:eastAsia="Calibri" w:hAnsi="Cambria" w:cs="Times New Roman"/>
                <w:color w:val="000000"/>
                <w:sz w:val="28"/>
                <w:szCs w:val="28"/>
                <w:lang w:bidi="ar-IQ"/>
              </w:rPr>
            </w:pPr>
            <w:r w:rsidRPr="00B145C6">
              <w:rPr>
                <w:rFonts w:ascii="Cambria" w:eastAsia="Calibri" w:hAnsi="Cambria" w:cs="Times New Roman"/>
                <w:color w:val="000000"/>
                <w:sz w:val="28"/>
                <w:szCs w:val="28"/>
                <w:lang w:bidi="ar-IQ"/>
              </w:rPr>
              <w:lastRenderedPageBreak/>
              <w:t xml:space="preserve"> concept of simulation in the theatrical performance space, written by Mahmoud Sabry, one of the publications of the Cairo International Festival for Experimental Theater, 29th session of 2022.</w:t>
            </w:r>
          </w:p>
          <w:p w14:paraId="6EDF4C23" w14:textId="77777777" w:rsidR="00A2268A" w:rsidRPr="00B145C6" w:rsidRDefault="00A2268A" w:rsidP="00B145C6">
            <w:pPr>
              <w:shd w:val="clear" w:color="auto" w:fill="FFFFFF"/>
              <w:autoSpaceDE w:val="0"/>
              <w:autoSpaceDN w:val="0"/>
              <w:adjustRightInd w:val="0"/>
              <w:ind w:right="-426"/>
              <w:rPr>
                <w:rFonts w:ascii="Cambria" w:eastAsia="Calibri" w:hAnsi="Cambria" w:cs="Times New Roman"/>
                <w:color w:val="000000"/>
                <w:sz w:val="28"/>
                <w:szCs w:val="28"/>
                <w:lang w:bidi="ar-IQ"/>
              </w:rPr>
            </w:pPr>
            <w:r w:rsidRPr="00B145C6">
              <w:rPr>
                <w:rFonts w:ascii="Cambria" w:eastAsia="Calibri" w:hAnsi="Cambria" w:cs="Times New Roman"/>
                <w:color w:val="000000"/>
                <w:sz w:val="28"/>
                <w:szCs w:val="28"/>
                <w:lang w:bidi="ar-IQ"/>
              </w:rPr>
              <w:t xml:space="preserve"> 2. Theater, Experimentation, and Technology, translated and presented by Muhammad Seif, and one of the publications of the Cairo International Festival for Experimental Theater, 29th session, 2022.</w:t>
            </w:r>
          </w:p>
          <w:p w14:paraId="0778CE42" w14:textId="77777777" w:rsidR="00A2268A" w:rsidRPr="00B145C6" w:rsidRDefault="00A2268A" w:rsidP="00B145C6">
            <w:pPr>
              <w:shd w:val="clear" w:color="auto" w:fill="FFFFFF"/>
              <w:autoSpaceDE w:val="0"/>
              <w:autoSpaceDN w:val="0"/>
              <w:adjustRightInd w:val="0"/>
              <w:ind w:right="-426"/>
              <w:rPr>
                <w:rFonts w:ascii="Cambria" w:eastAsia="Calibri" w:hAnsi="Cambria" w:cs="Times New Roman"/>
                <w:color w:val="000000"/>
                <w:sz w:val="28"/>
                <w:szCs w:val="28"/>
                <w:lang w:bidi="ar-IQ"/>
              </w:rPr>
            </w:pPr>
            <w:r w:rsidRPr="00B145C6">
              <w:rPr>
                <w:rFonts w:ascii="Cambria" w:eastAsia="Calibri" w:hAnsi="Cambria" w:cs="Times New Roman"/>
                <w:color w:val="000000"/>
                <w:sz w:val="28"/>
                <w:szCs w:val="28"/>
                <w:lang w:bidi="ar-IQ"/>
              </w:rPr>
              <w:t xml:space="preserve"> 3. Alternative theatrical lighting by Dr. Imad Hadi Abbas, published by the Arab Theater Authority 2020.</w:t>
            </w:r>
          </w:p>
          <w:p w14:paraId="408D710D" w14:textId="77777777" w:rsidR="00A2268A" w:rsidRPr="00B145C6" w:rsidRDefault="00A2268A" w:rsidP="00B145C6">
            <w:pPr>
              <w:shd w:val="clear" w:color="auto" w:fill="FFFFFF"/>
              <w:autoSpaceDE w:val="0"/>
              <w:autoSpaceDN w:val="0"/>
              <w:adjustRightInd w:val="0"/>
              <w:ind w:right="-426"/>
              <w:rPr>
                <w:rFonts w:ascii="Cambria" w:eastAsia="Calibri" w:hAnsi="Cambria" w:cs="Times New Roman"/>
                <w:color w:val="000000"/>
                <w:sz w:val="28"/>
                <w:szCs w:val="28"/>
                <w:lang w:bidi="ar-IQ"/>
              </w:rPr>
            </w:pPr>
            <w:r w:rsidRPr="00B145C6">
              <w:rPr>
                <w:rFonts w:ascii="Cambria" w:eastAsia="Calibri" w:hAnsi="Cambria" w:cs="Times New Roman"/>
                <w:color w:val="000000"/>
                <w:sz w:val="28"/>
                <w:szCs w:val="28"/>
                <w:lang w:bidi="ar-IQ"/>
              </w:rPr>
              <w:t xml:space="preserve">  4. Art design philosophy.  Theory.Application.  Part 1, Part 2, Part 3, by Dr. Iyad Al-Hussein, published by the House of Culture and Information, Sharjah Government, 2008.</w:t>
            </w:r>
          </w:p>
          <w:p w14:paraId="0D36C69C" w14:textId="77777777" w:rsidR="00A2268A" w:rsidRPr="00B145C6" w:rsidRDefault="00A2268A" w:rsidP="00B145C6">
            <w:pPr>
              <w:shd w:val="clear" w:color="auto" w:fill="FFFFFF"/>
              <w:autoSpaceDE w:val="0"/>
              <w:autoSpaceDN w:val="0"/>
              <w:adjustRightInd w:val="0"/>
              <w:ind w:right="-426"/>
              <w:rPr>
                <w:rFonts w:ascii="Cambria" w:eastAsia="Calibri" w:hAnsi="Cambria" w:cs="Times New Roman"/>
                <w:color w:val="000000"/>
                <w:sz w:val="28"/>
                <w:szCs w:val="28"/>
                <w:lang w:bidi="ar-IQ"/>
              </w:rPr>
            </w:pPr>
            <w:r w:rsidRPr="00B145C6">
              <w:rPr>
                <w:rFonts w:ascii="Cambria" w:eastAsia="Calibri" w:hAnsi="Cambria" w:cs="Times New Roman"/>
                <w:color w:val="000000"/>
                <w:sz w:val="28"/>
                <w:szCs w:val="28"/>
                <w:lang w:bidi="ar-IQ"/>
              </w:rPr>
              <w:t xml:space="preserve"> 5. The Digital Age and the Information Revolution by Dr. Mohamed Salah Salem, Ain Foundation for Human and Social Studies and Research.</w:t>
            </w:r>
          </w:p>
          <w:p w14:paraId="096DFBB5" w14:textId="77777777" w:rsidR="00A2268A" w:rsidRPr="00B145C6" w:rsidRDefault="00A2268A" w:rsidP="00B145C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145C6">
              <w:rPr>
                <w:rFonts w:ascii="Cambria" w:eastAsia="Calibri" w:hAnsi="Cambria" w:cs="Times New Roman"/>
                <w:color w:val="000000"/>
                <w:sz w:val="28"/>
                <w:szCs w:val="28"/>
                <w:lang w:bidi="ar-IQ"/>
              </w:rPr>
              <w:t xml:space="preserve"> 6. Creativity in Art and Science by Dr. Hassan Ahmed Issa, published by the World of Knowledge 1978 and other translated books concerned with the subject.</w:t>
            </w:r>
          </w:p>
        </w:tc>
      </w:tr>
      <w:tr w:rsidR="00A2268A" w:rsidRPr="00B80B61" w14:paraId="43B8FFFD" w14:textId="77777777" w:rsidTr="001D38EA">
        <w:tc>
          <w:tcPr>
            <w:tcW w:w="3828" w:type="dxa"/>
            <w:gridSpan w:val="5"/>
            <w:shd w:val="clear" w:color="auto" w:fill="auto"/>
          </w:tcPr>
          <w:p w14:paraId="417CB81D" w14:textId="77777777" w:rsidR="00A2268A" w:rsidRPr="00B80B61" w:rsidRDefault="00A2268A" w:rsidP="00B80B61">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lastRenderedPageBreak/>
              <w:t>Main references (sources)</w:t>
            </w:r>
          </w:p>
        </w:tc>
        <w:tc>
          <w:tcPr>
            <w:tcW w:w="18867" w:type="dxa"/>
            <w:gridSpan w:val="5"/>
            <w:vMerge/>
            <w:shd w:val="clear" w:color="auto" w:fill="auto"/>
          </w:tcPr>
          <w:p w14:paraId="68B004E7" w14:textId="77777777" w:rsidR="00A2268A" w:rsidRPr="00B80B61" w:rsidRDefault="00A2268A"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A2268A" w:rsidRPr="00B80B61" w14:paraId="02120A82" w14:textId="77777777" w:rsidTr="00CC6744">
        <w:trPr>
          <w:trHeight w:val="1965"/>
        </w:trPr>
        <w:tc>
          <w:tcPr>
            <w:tcW w:w="3870" w:type="dxa"/>
            <w:gridSpan w:val="6"/>
            <w:shd w:val="clear" w:color="auto" w:fill="auto"/>
          </w:tcPr>
          <w:p w14:paraId="2B41603B" w14:textId="77777777" w:rsidR="00A2268A" w:rsidRPr="00B80B61" w:rsidRDefault="00A2268A" w:rsidP="00B80B61">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p w14:paraId="061590AD" w14:textId="77777777" w:rsidR="00A2268A" w:rsidRPr="00B145C6" w:rsidRDefault="00A2268A" w:rsidP="00CC6744">
            <w:pPr>
              <w:pStyle w:val="ListParagraph"/>
              <w:numPr>
                <w:ilvl w:val="0"/>
                <w:numId w:val="50"/>
              </w:numPr>
              <w:shd w:val="clear" w:color="auto" w:fill="FFFFFF"/>
              <w:autoSpaceDE w:val="0"/>
              <w:autoSpaceDN w:val="0"/>
              <w:adjustRightInd w:val="0"/>
              <w:ind w:right="-426"/>
              <w:rPr>
                <w:rFonts w:ascii="Cambria" w:hAnsi="Cambria" w:cs="Times New Roman"/>
                <w:color w:val="000000"/>
                <w:sz w:val="28"/>
                <w:szCs w:val="28"/>
                <w:rtl/>
                <w:lang w:bidi="ar-IQ"/>
              </w:rPr>
            </w:pPr>
          </w:p>
        </w:tc>
        <w:tc>
          <w:tcPr>
            <w:tcW w:w="18825" w:type="dxa"/>
            <w:gridSpan w:val="4"/>
            <w:shd w:val="clear" w:color="auto" w:fill="auto"/>
          </w:tcPr>
          <w:p w14:paraId="045BFD24" w14:textId="77777777" w:rsidR="00A2268A" w:rsidRDefault="00A2268A">
            <w:pPr>
              <w:rPr>
                <w:rFonts w:ascii="Cambria" w:eastAsia="Calibri" w:hAnsi="Cambria" w:cs="Times New Roman"/>
                <w:color w:val="000000"/>
                <w:sz w:val="28"/>
                <w:szCs w:val="28"/>
                <w:lang w:bidi="ar-IQ"/>
              </w:rPr>
            </w:pPr>
          </w:p>
          <w:p w14:paraId="580AFBB5" w14:textId="77777777" w:rsidR="00A2268A" w:rsidRPr="00B145C6" w:rsidRDefault="00A2268A" w:rsidP="00CC6744">
            <w:pPr>
              <w:pStyle w:val="ListParagraph"/>
              <w:numPr>
                <w:ilvl w:val="0"/>
                <w:numId w:val="50"/>
              </w:numPr>
              <w:shd w:val="clear" w:color="auto" w:fill="FFFFFF"/>
              <w:autoSpaceDE w:val="0"/>
              <w:autoSpaceDN w:val="0"/>
              <w:adjustRightInd w:val="0"/>
              <w:ind w:right="-426"/>
              <w:rPr>
                <w:rFonts w:ascii="Cambria" w:hAnsi="Cambria" w:cs="Times New Roman"/>
                <w:color w:val="000000"/>
                <w:sz w:val="28"/>
                <w:szCs w:val="28"/>
                <w:lang w:bidi="ar-IQ"/>
              </w:rPr>
            </w:pPr>
            <w:r w:rsidRPr="00B145C6">
              <w:rPr>
                <w:rFonts w:ascii="Cambria" w:hAnsi="Cambria" w:cs="Times New Roman"/>
                <w:color w:val="000000"/>
                <w:sz w:val="28"/>
                <w:szCs w:val="28"/>
                <w:lang w:bidi="ar-IQ"/>
              </w:rPr>
              <w:t>Academic magazine</w:t>
            </w:r>
          </w:p>
          <w:p w14:paraId="38674059" w14:textId="77777777" w:rsidR="00A2268A" w:rsidRPr="00B145C6" w:rsidRDefault="00A2268A" w:rsidP="00CC6744">
            <w:pPr>
              <w:pStyle w:val="ListParagraph"/>
              <w:numPr>
                <w:ilvl w:val="0"/>
                <w:numId w:val="50"/>
              </w:numPr>
              <w:shd w:val="clear" w:color="auto" w:fill="FFFFFF"/>
              <w:autoSpaceDE w:val="0"/>
              <w:autoSpaceDN w:val="0"/>
              <w:adjustRightInd w:val="0"/>
              <w:ind w:right="-426"/>
              <w:rPr>
                <w:rFonts w:ascii="Cambria" w:hAnsi="Cambria" w:cs="Times New Roman"/>
                <w:color w:val="000000"/>
                <w:sz w:val="28"/>
                <w:szCs w:val="28"/>
                <w:rtl/>
                <w:lang w:bidi="ar-IQ"/>
              </w:rPr>
            </w:pPr>
            <w:r w:rsidRPr="00B145C6">
              <w:rPr>
                <w:rFonts w:ascii="Cambria" w:hAnsi="Cambria" w:cs="Times New Roman"/>
                <w:color w:val="000000"/>
                <w:sz w:val="28"/>
                <w:szCs w:val="28"/>
                <w:lang w:bidi="ar-IQ"/>
              </w:rPr>
              <w:t xml:space="preserve">  Al Khashaba Magazine</w:t>
            </w:r>
          </w:p>
          <w:p w14:paraId="6C1C57E4" w14:textId="77777777" w:rsidR="00A2268A" w:rsidRDefault="00A2268A">
            <w:pPr>
              <w:rPr>
                <w:rFonts w:ascii="Cambria" w:eastAsia="Calibri" w:hAnsi="Cambria" w:cs="Times New Roman"/>
                <w:color w:val="000000"/>
                <w:sz w:val="28"/>
                <w:szCs w:val="28"/>
                <w:lang w:bidi="ar-IQ"/>
              </w:rPr>
            </w:pPr>
          </w:p>
          <w:p w14:paraId="1664C390" w14:textId="77777777" w:rsidR="00A2268A" w:rsidRDefault="00A2268A">
            <w:pPr>
              <w:rPr>
                <w:rFonts w:ascii="Cambria" w:eastAsia="Calibri" w:hAnsi="Cambria" w:cs="Times New Roman"/>
                <w:color w:val="000000"/>
                <w:sz w:val="28"/>
                <w:szCs w:val="28"/>
                <w:lang w:bidi="ar-IQ"/>
              </w:rPr>
            </w:pPr>
          </w:p>
          <w:p w14:paraId="32AF16FF" w14:textId="77777777" w:rsidR="00A2268A" w:rsidRPr="00B145C6" w:rsidRDefault="00A2268A" w:rsidP="00CC6744">
            <w:pPr>
              <w:autoSpaceDE w:val="0"/>
              <w:autoSpaceDN w:val="0"/>
              <w:adjustRightInd w:val="0"/>
              <w:ind w:right="-426"/>
              <w:jc w:val="both"/>
              <w:rPr>
                <w:rFonts w:ascii="Cambria" w:eastAsia="Calibri" w:hAnsi="Cambria" w:cs="Times New Roman"/>
                <w:color w:val="000000"/>
                <w:sz w:val="28"/>
                <w:szCs w:val="28"/>
                <w:rtl/>
                <w:lang w:bidi="ar-IQ"/>
              </w:rPr>
            </w:pPr>
          </w:p>
        </w:tc>
      </w:tr>
      <w:tr w:rsidR="00A2268A" w:rsidRPr="00B80B61" w14:paraId="5890ABD0" w14:textId="77777777" w:rsidTr="00CC6744">
        <w:trPr>
          <w:trHeight w:val="2025"/>
        </w:trPr>
        <w:tc>
          <w:tcPr>
            <w:tcW w:w="3870" w:type="dxa"/>
            <w:gridSpan w:val="6"/>
            <w:shd w:val="clear" w:color="auto" w:fill="auto"/>
          </w:tcPr>
          <w:p w14:paraId="0929D6DA" w14:textId="77777777" w:rsidR="00A2268A" w:rsidRDefault="00A2268A" w:rsidP="00CC674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25241076" w14:textId="77777777" w:rsidR="00A2268A" w:rsidRPr="00B80B61" w:rsidRDefault="00A2268A" w:rsidP="00CC674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p w14:paraId="7398503A" w14:textId="77777777" w:rsidR="00A2268A" w:rsidRDefault="00A2268A"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54ABC11" w14:textId="77777777" w:rsidR="00A2268A" w:rsidRDefault="00A2268A"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F1DA521" w14:textId="77777777" w:rsidR="00A2268A" w:rsidRDefault="00A2268A"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7F54AB5E" w14:textId="77777777" w:rsidR="00A2268A" w:rsidRPr="00B80B61" w:rsidRDefault="00A2268A" w:rsidP="00B80B61">
            <w:pPr>
              <w:shd w:val="clear" w:color="auto" w:fill="FFFFFF"/>
              <w:autoSpaceDE w:val="0"/>
              <w:autoSpaceDN w:val="0"/>
              <w:adjustRightInd w:val="0"/>
              <w:ind w:left="720" w:right="-426"/>
              <w:jc w:val="both"/>
              <w:rPr>
                <w:rFonts w:ascii="Simplified Arabic" w:eastAsia="Calibri" w:hAnsi="Simplified Arabic" w:cs="Simplified Arabic"/>
                <w:sz w:val="24"/>
                <w:szCs w:val="24"/>
              </w:rPr>
            </w:pPr>
          </w:p>
        </w:tc>
        <w:tc>
          <w:tcPr>
            <w:tcW w:w="18825" w:type="dxa"/>
            <w:gridSpan w:val="4"/>
            <w:shd w:val="clear" w:color="auto" w:fill="auto"/>
          </w:tcPr>
          <w:p w14:paraId="6E3F20D1" w14:textId="77777777" w:rsidR="00A2268A" w:rsidRDefault="00A2268A">
            <w:pPr>
              <w:rPr>
                <w:rFonts w:ascii="Simplified Arabic" w:eastAsia="Calibri" w:hAnsi="Simplified Arabic" w:cs="Simplified Arabic"/>
                <w:sz w:val="24"/>
                <w:szCs w:val="24"/>
              </w:rPr>
            </w:pPr>
          </w:p>
          <w:p w14:paraId="06DAF2E2" w14:textId="77777777" w:rsidR="00A2268A" w:rsidRDefault="00A2268A">
            <w:pPr>
              <w:rPr>
                <w:rFonts w:ascii="Simplified Arabic" w:eastAsia="Calibri" w:hAnsi="Simplified Arabic" w:cs="Simplified Arabic"/>
                <w:sz w:val="24"/>
                <w:szCs w:val="24"/>
              </w:rPr>
            </w:pPr>
            <w:r w:rsidRPr="00CC6744">
              <w:rPr>
                <w:rFonts w:ascii="Simplified Arabic" w:eastAsia="Calibri" w:hAnsi="Simplified Arabic" w:cs="Simplified Arabic"/>
                <w:sz w:val="24"/>
                <w:szCs w:val="24"/>
              </w:rPr>
              <w:t>All electronic references and websites concerned with</w:t>
            </w:r>
          </w:p>
          <w:p w14:paraId="18A46C72" w14:textId="77777777" w:rsidR="00A2268A" w:rsidRDefault="00A2268A">
            <w:pPr>
              <w:rPr>
                <w:rFonts w:ascii="Simplified Arabic" w:eastAsia="Calibri" w:hAnsi="Simplified Arabic" w:cs="Simplified Arabic"/>
                <w:sz w:val="24"/>
                <w:szCs w:val="24"/>
              </w:rPr>
            </w:pPr>
            <w:r w:rsidRPr="00CC6744">
              <w:rPr>
                <w:rFonts w:ascii="Simplified Arabic" w:eastAsia="Calibri" w:hAnsi="Simplified Arabic" w:cs="Simplified Arabic"/>
                <w:sz w:val="24"/>
                <w:szCs w:val="24"/>
              </w:rPr>
              <w:t xml:space="preserve"> modern theatrical techniques</w:t>
            </w:r>
          </w:p>
          <w:p w14:paraId="76E1088F" w14:textId="77777777" w:rsidR="00A2268A" w:rsidRDefault="00A2268A">
            <w:pPr>
              <w:rPr>
                <w:rFonts w:ascii="Simplified Arabic" w:eastAsia="Calibri" w:hAnsi="Simplified Arabic" w:cs="Simplified Arabic"/>
                <w:sz w:val="24"/>
                <w:szCs w:val="24"/>
              </w:rPr>
            </w:pPr>
          </w:p>
          <w:p w14:paraId="32124A2A" w14:textId="77777777" w:rsidR="00A2268A" w:rsidRDefault="00A2268A">
            <w:pPr>
              <w:rPr>
                <w:rFonts w:ascii="Simplified Arabic" w:eastAsia="Calibri" w:hAnsi="Simplified Arabic" w:cs="Simplified Arabic"/>
                <w:sz w:val="24"/>
                <w:szCs w:val="24"/>
              </w:rPr>
            </w:pPr>
          </w:p>
          <w:p w14:paraId="02B3FC9C" w14:textId="77777777" w:rsidR="00A2268A" w:rsidRDefault="00A2268A">
            <w:pPr>
              <w:rPr>
                <w:rFonts w:ascii="Simplified Arabic" w:eastAsia="Calibri" w:hAnsi="Simplified Arabic" w:cs="Simplified Arabic"/>
                <w:sz w:val="24"/>
                <w:szCs w:val="24"/>
              </w:rPr>
            </w:pPr>
          </w:p>
          <w:p w14:paraId="4DEEADDC" w14:textId="77777777" w:rsidR="00A2268A" w:rsidRPr="00B80B61" w:rsidRDefault="00A2268A" w:rsidP="00CC6744">
            <w:pPr>
              <w:shd w:val="clear" w:color="auto" w:fill="FFFFFF"/>
              <w:autoSpaceDE w:val="0"/>
              <w:autoSpaceDN w:val="0"/>
              <w:adjustRightInd w:val="0"/>
              <w:ind w:right="-426"/>
              <w:jc w:val="both"/>
              <w:rPr>
                <w:rFonts w:ascii="Simplified Arabic" w:eastAsia="Calibri" w:hAnsi="Simplified Arabic" w:cs="Simplified Arabic"/>
                <w:sz w:val="24"/>
                <w:szCs w:val="24"/>
              </w:rPr>
            </w:pPr>
          </w:p>
        </w:tc>
      </w:tr>
    </w:tbl>
    <w:p w14:paraId="411C21B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6F45D9BE"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5BF48AE"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76542262"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4B80E61"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740C4D9E"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170A90F3"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B677925"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1B9F4321"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47DF15CA"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53C730" w14:textId="77777777" w:rsidR="0020555A" w:rsidRPr="0020555A" w:rsidRDefault="0020555A" w:rsidP="00945C15">
      <w:pPr>
        <w:shd w:val="clear" w:color="auto" w:fill="FFFFFF"/>
        <w:rPr>
          <w:vanish/>
        </w:rPr>
      </w:pPr>
    </w:p>
    <w:p w14:paraId="2D0D705A" w14:textId="77777777" w:rsidR="00807DE1" w:rsidRPr="00807DE1" w:rsidRDefault="00807DE1" w:rsidP="00945C15">
      <w:pPr>
        <w:shd w:val="clear" w:color="auto" w:fill="FFFFFF"/>
        <w:rPr>
          <w:vanish/>
        </w:rPr>
      </w:pPr>
    </w:p>
    <w:p w14:paraId="779C0675" w14:textId="77777777" w:rsidR="001C1CD7" w:rsidRPr="002A432E" w:rsidRDefault="001C1CD7" w:rsidP="00945C15">
      <w:pPr>
        <w:shd w:val="clear" w:color="auto" w:fill="FFFFFF"/>
        <w:spacing w:after="240"/>
        <w:rPr>
          <w:sz w:val="24"/>
          <w:szCs w:val="24"/>
          <w:rtl/>
          <w:lang w:bidi="ar-IQ"/>
        </w:rPr>
      </w:pPr>
    </w:p>
    <w:sectPr w:rsidR="001C1CD7" w:rsidRPr="002A432E" w:rsidSect="0033628D">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D106D" w14:textId="77777777" w:rsidR="0033628D" w:rsidRDefault="0033628D">
      <w:r>
        <w:separator/>
      </w:r>
    </w:p>
  </w:endnote>
  <w:endnote w:type="continuationSeparator" w:id="0">
    <w:p w14:paraId="50AFC000" w14:textId="77777777" w:rsidR="0033628D" w:rsidRDefault="0033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663C" w14:textId="77777777" w:rsidR="004552F0" w:rsidRDefault="0045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5023"/>
      <w:gridCol w:w="1116"/>
      <w:gridCol w:w="5022"/>
    </w:tblGrid>
    <w:tr w:rsidR="004552F0" w14:paraId="5AE0332A" w14:textId="77777777" w:rsidTr="00807DE1">
      <w:trPr>
        <w:trHeight w:val="151"/>
      </w:trPr>
      <w:tc>
        <w:tcPr>
          <w:tcW w:w="2250" w:type="pct"/>
          <w:tcBorders>
            <w:bottom w:val="single" w:sz="4" w:space="0" w:color="4F81BD"/>
          </w:tcBorders>
        </w:tcPr>
        <w:p w14:paraId="0A8790F1" w14:textId="77777777" w:rsidR="004552F0" w:rsidRPr="007B671C" w:rsidRDefault="004552F0" w:rsidP="00807DE1">
          <w:pPr>
            <w:pStyle w:val="Header"/>
            <w:rPr>
              <w:rFonts w:ascii="Cambria" w:hAnsi="Cambria"/>
              <w:b/>
              <w:bCs/>
            </w:rPr>
          </w:pPr>
        </w:p>
      </w:tc>
      <w:tc>
        <w:tcPr>
          <w:tcW w:w="500" w:type="pct"/>
          <w:vMerge w:val="restart"/>
          <w:noWrap/>
          <w:vAlign w:val="center"/>
        </w:tcPr>
        <w:p w14:paraId="0DD021DB" w14:textId="77777777" w:rsidR="004552F0" w:rsidRPr="00807DE1" w:rsidRDefault="003D7598" w:rsidP="003A68C9">
          <w:pPr>
            <w:pStyle w:val="NoSpacing"/>
            <w:jc w:val="center"/>
            <w:rPr>
              <w:rFonts w:ascii="Cambria" w:hAnsi="Cambria"/>
            </w:rPr>
          </w:pPr>
          <w:r w:rsidRPr="00807DE1">
            <w:rPr>
              <w:rFonts w:cs="Arial"/>
            </w:rPr>
            <w:fldChar w:fldCharType="begin"/>
          </w:r>
          <w:r w:rsidR="004552F0" w:rsidRPr="007B671C">
            <w:rPr>
              <w:rFonts w:cs="Arial"/>
            </w:rPr>
            <w:instrText>PAGE  \* MERGEFORMAT</w:instrText>
          </w:r>
          <w:r w:rsidRPr="00807DE1">
            <w:rPr>
              <w:rFonts w:cs="Arial"/>
            </w:rPr>
            <w:fldChar w:fldCharType="separate"/>
          </w:r>
          <w:r w:rsidR="00C673DF" w:rsidRPr="00C673DF">
            <w:rPr>
              <w:rFonts w:ascii="Cambria" w:hAnsi="Cambria"/>
              <w:b/>
              <w:noProof/>
            </w:rPr>
            <w:t>5</w:t>
          </w:r>
          <w:r w:rsidRPr="00807DE1">
            <w:rPr>
              <w:rFonts w:ascii="Cambria" w:hAnsi="Cambria"/>
              <w:b/>
              <w:bCs/>
            </w:rPr>
            <w:fldChar w:fldCharType="end"/>
          </w:r>
        </w:p>
      </w:tc>
      <w:tc>
        <w:tcPr>
          <w:tcW w:w="2250" w:type="pct"/>
          <w:tcBorders>
            <w:bottom w:val="single" w:sz="4" w:space="0" w:color="4F81BD"/>
          </w:tcBorders>
        </w:tcPr>
        <w:p w14:paraId="04AF79CC" w14:textId="77777777" w:rsidR="004552F0" w:rsidRPr="007B671C" w:rsidRDefault="004552F0" w:rsidP="00807DE1">
          <w:pPr>
            <w:pStyle w:val="Header"/>
            <w:rPr>
              <w:rFonts w:ascii="Cambria" w:hAnsi="Cambria"/>
              <w:b/>
              <w:bCs/>
            </w:rPr>
          </w:pPr>
        </w:p>
      </w:tc>
    </w:tr>
    <w:tr w:rsidR="004552F0" w14:paraId="268333A1" w14:textId="77777777" w:rsidTr="00807DE1">
      <w:trPr>
        <w:trHeight w:val="150"/>
      </w:trPr>
      <w:tc>
        <w:tcPr>
          <w:tcW w:w="2250" w:type="pct"/>
          <w:tcBorders>
            <w:top w:val="single" w:sz="4" w:space="0" w:color="4F81BD"/>
          </w:tcBorders>
        </w:tcPr>
        <w:p w14:paraId="6617CAF7" w14:textId="77777777" w:rsidR="004552F0" w:rsidRPr="007B671C" w:rsidRDefault="004552F0" w:rsidP="00807DE1">
          <w:pPr>
            <w:pStyle w:val="Header"/>
            <w:rPr>
              <w:rFonts w:ascii="Cambria" w:hAnsi="Cambria"/>
              <w:b/>
              <w:bCs/>
            </w:rPr>
          </w:pPr>
        </w:p>
      </w:tc>
      <w:tc>
        <w:tcPr>
          <w:tcW w:w="500" w:type="pct"/>
          <w:vMerge/>
        </w:tcPr>
        <w:p w14:paraId="39D25779" w14:textId="77777777" w:rsidR="004552F0" w:rsidRPr="007B671C" w:rsidRDefault="004552F0" w:rsidP="00807DE1">
          <w:pPr>
            <w:pStyle w:val="Header"/>
            <w:jc w:val="center"/>
            <w:rPr>
              <w:rFonts w:ascii="Cambria" w:hAnsi="Cambria"/>
              <w:b/>
              <w:bCs/>
            </w:rPr>
          </w:pPr>
        </w:p>
      </w:tc>
      <w:tc>
        <w:tcPr>
          <w:tcW w:w="2250" w:type="pct"/>
          <w:tcBorders>
            <w:top w:val="single" w:sz="4" w:space="0" w:color="4F81BD"/>
          </w:tcBorders>
        </w:tcPr>
        <w:p w14:paraId="55728C74" w14:textId="77777777" w:rsidR="004552F0" w:rsidRPr="007B671C" w:rsidRDefault="004552F0" w:rsidP="00807DE1">
          <w:pPr>
            <w:pStyle w:val="Header"/>
            <w:rPr>
              <w:rFonts w:ascii="Cambria" w:hAnsi="Cambria"/>
              <w:b/>
              <w:bCs/>
            </w:rPr>
          </w:pPr>
        </w:p>
      </w:tc>
    </w:tr>
  </w:tbl>
  <w:p w14:paraId="12607A23" w14:textId="77777777" w:rsidR="004552F0" w:rsidRDefault="00455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5ECDB" w14:textId="77777777" w:rsidR="004552F0" w:rsidRDefault="0045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DA8FF" w14:textId="77777777" w:rsidR="0033628D" w:rsidRDefault="0033628D">
      <w:r>
        <w:separator/>
      </w:r>
    </w:p>
  </w:footnote>
  <w:footnote w:type="continuationSeparator" w:id="0">
    <w:p w14:paraId="313B4013" w14:textId="77777777" w:rsidR="0033628D" w:rsidRDefault="0033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CACC" w14:textId="77777777" w:rsidR="004552F0" w:rsidRDefault="00455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3FC2" w14:textId="77777777" w:rsidR="004552F0" w:rsidRDefault="0045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6653" w14:textId="77777777" w:rsidR="004552F0" w:rsidRDefault="0045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71B58"/>
    <w:multiLevelType w:val="hybridMultilevel"/>
    <w:tmpl w:val="15C47C98"/>
    <w:lvl w:ilvl="0" w:tplc="CA383A9E">
      <w:start w:val="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1"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2"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5"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3"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7"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453584">
    <w:abstractNumId w:val="20"/>
  </w:num>
  <w:num w:numId="2" w16cid:durableId="98452043">
    <w:abstractNumId w:val="48"/>
  </w:num>
  <w:num w:numId="3" w16cid:durableId="1656452040">
    <w:abstractNumId w:val="18"/>
  </w:num>
  <w:num w:numId="4" w16cid:durableId="1134828139">
    <w:abstractNumId w:val="6"/>
  </w:num>
  <w:num w:numId="5" w16cid:durableId="276764408">
    <w:abstractNumId w:val="9"/>
  </w:num>
  <w:num w:numId="6" w16cid:durableId="1914973807">
    <w:abstractNumId w:val="35"/>
  </w:num>
  <w:num w:numId="7" w16cid:durableId="1957641519">
    <w:abstractNumId w:val="38"/>
  </w:num>
  <w:num w:numId="8" w16cid:durableId="1604650726">
    <w:abstractNumId w:val="34"/>
  </w:num>
  <w:num w:numId="9" w16cid:durableId="970787298">
    <w:abstractNumId w:val="37"/>
  </w:num>
  <w:num w:numId="10" w16cid:durableId="2007704173">
    <w:abstractNumId w:val="13"/>
  </w:num>
  <w:num w:numId="11" w16cid:durableId="328102164">
    <w:abstractNumId w:val="11"/>
  </w:num>
  <w:num w:numId="12" w16cid:durableId="967929899">
    <w:abstractNumId w:val="1"/>
  </w:num>
  <w:num w:numId="13" w16cid:durableId="841116781">
    <w:abstractNumId w:val="44"/>
  </w:num>
  <w:num w:numId="14" w16cid:durableId="1265042209">
    <w:abstractNumId w:val="49"/>
  </w:num>
  <w:num w:numId="15" w16cid:durableId="1805853196">
    <w:abstractNumId w:val="3"/>
  </w:num>
  <w:num w:numId="16" w16cid:durableId="1304852519">
    <w:abstractNumId w:val="30"/>
  </w:num>
  <w:num w:numId="17" w16cid:durableId="718944525">
    <w:abstractNumId w:val="21"/>
  </w:num>
  <w:num w:numId="18" w16cid:durableId="549927785">
    <w:abstractNumId w:val="47"/>
  </w:num>
  <w:num w:numId="19" w16cid:durableId="1838573597">
    <w:abstractNumId w:val="24"/>
  </w:num>
  <w:num w:numId="20" w16cid:durableId="55513020">
    <w:abstractNumId w:val="5"/>
  </w:num>
  <w:num w:numId="21" w16cid:durableId="476268631">
    <w:abstractNumId w:val="46"/>
  </w:num>
  <w:num w:numId="22" w16cid:durableId="1503662490">
    <w:abstractNumId w:val="27"/>
  </w:num>
  <w:num w:numId="23" w16cid:durableId="327515994">
    <w:abstractNumId w:val="15"/>
  </w:num>
  <w:num w:numId="24" w16cid:durableId="773134658">
    <w:abstractNumId w:val="42"/>
  </w:num>
  <w:num w:numId="25" w16cid:durableId="2098400831">
    <w:abstractNumId w:val="2"/>
  </w:num>
  <w:num w:numId="26" w16cid:durableId="694574775">
    <w:abstractNumId w:val="41"/>
  </w:num>
  <w:num w:numId="27" w16cid:durableId="592979376">
    <w:abstractNumId w:val="19"/>
  </w:num>
  <w:num w:numId="28" w16cid:durableId="190606391">
    <w:abstractNumId w:val="39"/>
  </w:num>
  <w:num w:numId="29" w16cid:durableId="1126239417">
    <w:abstractNumId w:val="28"/>
  </w:num>
  <w:num w:numId="30" w16cid:durableId="1307079642">
    <w:abstractNumId w:val="10"/>
  </w:num>
  <w:num w:numId="31" w16cid:durableId="2057968558">
    <w:abstractNumId w:val="22"/>
  </w:num>
  <w:num w:numId="32" w16cid:durableId="527838549">
    <w:abstractNumId w:val="45"/>
  </w:num>
  <w:num w:numId="33" w16cid:durableId="1545099445">
    <w:abstractNumId w:val="4"/>
  </w:num>
  <w:num w:numId="34" w16cid:durableId="1886484710">
    <w:abstractNumId w:val="16"/>
  </w:num>
  <w:num w:numId="35" w16cid:durableId="222108514">
    <w:abstractNumId w:val="8"/>
  </w:num>
  <w:num w:numId="36" w16cid:durableId="758521431">
    <w:abstractNumId w:val="31"/>
  </w:num>
  <w:num w:numId="37" w16cid:durableId="1099640690">
    <w:abstractNumId w:val="12"/>
  </w:num>
  <w:num w:numId="38" w16cid:durableId="301158057">
    <w:abstractNumId w:val="33"/>
  </w:num>
  <w:num w:numId="39" w16cid:durableId="1231648219">
    <w:abstractNumId w:val="7"/>
  </w:num>
  <w:num w:numId="40" w16cid:durableId="972364881">
    <w:abstractNumId w:val="43"/>
  </w:num>
  <w:num w:numId="41" w16cid:durableId="2121215705">
    <w:abstractNumId w:val="36"/>
  </w:num>
  <w:num w:numId="42" w16cid:durableId="1414204115">
    <w:abstractNumId w:val="26"/>
  </w:num>
  <w:num w:numId="43" w16cid:durableId="1698434135">
    <w:abstractNumId w:val="17"/>
  </w:num>
  <w:num w:numId="44" w16cid:durableId="701516955">
    <w:abstractNumId w:val="40"/>
  </w:num>
  <w:num w:numId="45" w16cid:durableId="243152612">
    <w:abstractNumId w:val="32"/>
  </w:num>
  <w:num w:numId="46" w16cid:durableId="1721663145">
    <w:abstractNumId w:val="0"/>
  </w:num>
  <w:num w:numId="47" w16cid:durableId="1658219292">
    <w:abstractNumId w:val="29"/>
  </w:num>
  <w:num w:numId="48" w16cid:durableId="615260361">
    <w:abstractNumId w:val="23"/>
  </w:num>
  <w:num w:numId="49" w16cid:durableId="545066686">
    <w:abstractNumId w:val="25"/>
  </w:num>
  <w:num w:numId="50" w16cid:durableId="543520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752FC"/>
    <w:rsid w:val="0008002F"/>
    <w:rsid w:val="00090A55"/>
    <w:rsid w:val="000A1C7A"/>
    <w:rsid w:val="000A67F9"/>
    <w:rsid w:val="000A69B4"/>
    <w:rsid w:val="000B4430"/>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310E2"/>
    <w:rsid w:val="0014600C"/>
    <w:rsid w:val="00153FF9"/>
    <w:rsid w:val="0015696E"/>
    <w:rsid w:val="00182552"/>
    <w:rsid w:val="001916A2"/>
    <w:rsid w:val="001A4F55"/>
    <w:rsid w:val="001A5187"/>
    <w:rsid w:val="001B0307"/>
    <w:rsid w:val="001B0AEE"/>
    <w:rsid w:val="001B1366"/>
    <w:rsid w:val="001C1CD7"/>
    <w:rsid w:val="001D38EA"/>
    <w:rsid w:val="001D3B40"/>
    <w:rsid w:val="001D678C"/>
    <w:rsid w:val="001E2A40"/>
    <w:rsid w:val="001E4914"/>
    <w:rsid w:val="002000D6"/>
    <w:rsid w:val="002007B1"/>
    <w:rsid w:val="00201861"/>
    <w:rsid w:val="00203A53"/>
    <w:rsid w:val="0020555A"/>
    <w:rsid w:val="00206E17"/>
    <w:rsid w:val="00210E10"/>
    <w:rsid w:val="0021185A"/>
    <w:rsid w:val="00216355"/>
    <w:rsid w:val="002358AF"/>
    <w:rsid w:val="00236F0D"/>
    <w:rsid w:val="0023793A"/>
    <w:rsid w:val="00242BA8"/>
    <w:rsid w:val="00242DCC"/>
    <w:rsid w:val="002857ED"/>
    <w:rsid w:val="002917F2"/>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1BA9"/>
    <w:rsid w:val="003132A6"/>
    <w:rsid w:val="0031383A"/>
    <w:rsid w:val="00314347"/>
    <w:rsid w:val="003172E2"/>
    <w:rsid w:val="00321356"/>
    <w:rsid w:val="0032210D"/>
    <w:rsid w:val="00325978"/>
    <w:rsid w:val="00327FCC"/>
    <w:rsid w:val="0033021C"/>
    <w:rsid w:val="0033628D"/>
    <w:rsid w:val="0034068F"/>
    <w:rsid w:val="00354DE3"/>
    <w:rsid w:val="003555F3"/>
    <w:rsid w:val="00365ABE"/>
    <w:rsid w:val="003662F6"/>
    <w:rsid w:val="00371B8B"/>
    <w:rsid w:val="00372012"/>
    <w:rsid w:val="00373622"/>
    <w:rsid w:val="00382C80"/>
    <w:rsid w:val="00391BA9"/>
    <w:rsid w:val="003A08C9"/>
    <w:rsid w:val="003A16B8"/>
    <w:rsid w:val="003A3412"/>
    <w:rsid w:val="003A54EF"/>
    <w:rsid w:val="003A5807"/>
    <w:rsid w:val="003A6895"/>
    <w:rsid w:val="003A68C9"/>
    <w:rsid w:val="003B4234"/>
    <w:rsid w:val="003B60B0"/>
    <w:rsid w:val="003B7412"/>
    <w:rsid w:val="003C56DD"/>
    <w:rsid w:val="003C6A37"/>
    <w:rsid w:val="003D4EAF"/>
    <w:rsid w:val="003D742A"/>
    <w:rsid w:val="003D7598"/>
    <w:rsid w:val="003D7925"/>
    <w:rsid w:val="003E04B9"/>
    <w:rsid w:val="003E179B"/>
    <w:rsid w:val="003E4FBE"/>
    <w:rsid w:val="003E55DB"/>
    <w:rsid w:val="003F5080"/>
    <w:rsid w:val="003F6248"/>
    <w:rsid w:val="00406DC6"/>
    <w:rsid w:val="004361D7"/>
    <w:rsid w:val="004552F0"/>
    <w:rsid w:val="004570B9"/>
    <w:rsid w:val="004662C5"/>
    <w:rsid w:val="0048407D"/>
    <w:rsid w:val="00485C21"/>
    <w:rsid w:val="00494454"/>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3153D"/>
    <w:rsid w:val="00534329"/>
    <w:rsid w:val="00535D14"/>
    <w:rsid w:val="00576195"/>
    <w:rsid w:val="00581B3C"/>
    <w:rsid w:val="005827E2"/>
    <w:rsid w:val="00584D07"/>
    <w:rsid w:val="00584DA6"/>
    <w:rsid w:val="0058624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5677"/>
    <w:rsid w:val="00624259"/>
    <w:rsid w:val="00624699"/>
    <w:rsid w:val="00627034"/>
    <w:rsid w:val="006279D6"/>
    <w:rsid w:val="006315D0"/>
    <w:rsid w:val="00635BA3"/>
    <w:rsid w:val="00636CB9"/>
    <w:rsid w:val="006377B6"/>
    <w:rsid w:val="00637C8B"/>
    <w:rsid w:val="00642469"/>
    <w:rsid w:val="00645DB4"/>
    <w:rsid w:val="006506F3"/>
    <w:rsid w:val="0065671F"/>
    <w:rsid w:val="00671EDD"/>
    <w:rsid w:val="0067364E"/>
    <w:rsid w:val="00677895"/>
    <w:rsid w:val="00682B81"/>
    <w:rsid w:val="006A0624"/>
    <w:rsid w:val="006A1ABC"/>
    <w:rsid w:val="006A73CC"/>
    <w:rsid w:val="006B33D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45B4"/>
    <w:rsid w:val="00767E4C"/>
    <w:rsid w:val="007716A6"/>
    <w:rsid w:val="00772823"/>
    <w:rsid w:val="0078752C"/>
    <w:rsid w:val="0079031B"/>
    <w:rsid w:val="007A4791"/>
    <w:rsid w:val="007A5283"/>
    <w:rsid w:val="007A7C20"/>
    <w:rsid w:val="007B0B99"/>
    <w:rsid w:val="007B21F5"/>
    <w:rsid w:val="007B2CF6"/>
    <w:rsid w:val="007B671C"/>
    <w:rsid w:val="007B7271"/>
    <w:rsid w:val="007C1DFB"/>
    <w:rsid w:val="007D4CFD"/>
    <w:rsid w:val="007E7D56"/>
    <w:rsid w:val="007F319C"/>
    <w:rsid w:val="007F4AC0"/>
    <w:rsid w:val="007F57BE"/>
    <w:rsid w:val="00807DE1"/>
    <w:rsid w:val="00840981"/>
    <w:rsid w:val="0084215D"/>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1183D"/>
    <w:rsid w:val="0091597A"/>
    <w:rsid w:val="00916686"/>
    <w:rsid w:val="00920D1B"/>
    <w:rsid w:val="00925B10"/>
    <w:rsid w:val="00925C4A"/>
    <w:rsid w:val="00930A60"/>
    <w:rsid w:val="009428CF"/>
    <w:rsid w:val="00944B35"/>
    <w:rsid w:val="00945C15"/>
    <w:rsid w:val="00956644"/>
    <w:rsid w:val="009678DA"/>
    <w:rsid w:val="00967B24"/>
    <w:rsid w:val="009732FB"/>
    <w:rsid w:val="0097591E"/>
    <w:rsid w:val="0098449B"/>
    <w:rsid w:val="0098755F"/>
    <w:rsid w:val="009A07B9"/>
    <w:rsid w:val="009B609A"/>
    <w:rsid w:val="009B68B5"/>
    <w:rsid w:val="009C0F0A"/>
    <w:rsid w:val="009C28A3"/>
    <w:rsid w:val="009C47D1"/>
    <w:rsid w:val="009C4ACD"/>
    <w:rsid w:val="009D36E7"/>
    <w:rsid w:val="009D5412"/>
    <w:rsid w:val="009D6BEA"/>
    <w:rsid w:val="009E2D35"/>
    <w:rsid w:val="009E38AF"/>
    <w:rsid w:val="009E53B0"/>
    <w:rsid w:val="009F163D"/>
    <w:rsid w:val="009F1CBB"/>
    <w:rsid w:val="009F574F"/>
    <w:rsid w:val="009F7BAF"/>
    <w:rsid w:val="00A01D17"/>
    <w:rsid w:val="00A04C7D"/>
    <w:rsid w:val="00A06972"/>
    <w:rsid w:val="00A07775"/>
    <w:rsid w:val="00A11A57"/>
    <w:rsid w:val="00A12DBC"/>
    <w:rsid w:val="00A15242"/>
    <w:rsid w:val="00A2126F"/>
    <w:rsid w:val="00A21460"/>
    <w:rsid w:val="00A2268A"/>
    <w:rsid w:val="00A30E4D"/>
    <w:rsid w:val="00A32E9F"/>
    <w:rsid w:val="00A53B00"/>
    <w:rsid w:val="00A61B66"/>
    <w:rsid w:val="00A658DD"/>
    <w:rsid w:val="00A676A4"/>
    <w:rsid w:val="00A700BE"/>
    <w:rsid w:val="00A717B0"/>
    <w:rsid w:val="00A72CCE"/>
    <w:rsid w:val="00A85288"/>
    <w:rsid w:val="00A85FE8"/>
    <w:rsid w:val="00A92143"/>
    <w:rsid w:val="00A9546E"/>
    <w:rsid w:val="00AB2B0D"/>
    <w:rsid w:val="00AB71A5"/>
    <w:rsid w:val="00AC6CFB"/>
    <w:rsid w:val="00AD1BD9"/>
    <w:rsid w:val="00AD2A3A"/>
    <w:rsid w:val="00AD3287"/>
    <w:rsid w:val="00AD37EA"/>
    <w:rsid w:val="00AD4058"/>
    <w:rsid w:val="00AD59D6"/>
    <w:rsid w:val="00AD7EF9"/>
    <w:rsid w:val="00AE167A"/>
    <w:rsid w:val="00AE425A"/>
    <w:rsid w:val="00AF09DD"/>
    <w:rsid w:val="00AF5BC7"/>
    <w:rsid w:val="00B00686"/>
    <w:rsid w:val="00B02265"/>
    <w:rsid w:val="00B02F18"/>
    <w:rsid w:val="00B037BC"/>
    <w:rsid w:val="00B04671"/>
    <w:rsid w:val="00B12699"/>
    <w:rsid w:val="00B145C6"/>
    <w:rsid w:val="00B15F45"/>
    <w:rsid w:val="00B17E3D"/>
    <w:rsid w:val="00B31B9B"/>
    <w:rsid w:val="00B32265"/>
    <w:rsid w:val="00B412FE"/>
    <w:rsid w:val="00B50377"/>
    <w:rsid w:val="00B5102D"/>
    <w:rsid w:val="00B521B7"/>
    <w:rsid w:val="00B52FF9"/>
    <w:rsid w:val="00B64A4B"/>
    <w:rsid w:val="00B727AD"/>
    <w:rsid w:val="00B757D7"/>
    <w:rsid w:val="00B76A51"/>
    <w:rsid w:val="00B80B61"/>
    <w:rsid w:val="00B85388"/>
    <w:rsid w:val="00B86177"/>
    <w:rsid w:val="00BA11FF"/>
    <w:rsid w:val="00BA4A54"/>
    <w:rsid w:val="00BB60E6"/>
    <w:rsid w:val="00BC76C0"/>
    <w:rsid w:val="00BE4995"/>
    <w:rsid w:val="00BF2B60"/>
    <w:rsid w:val="00BF39BD"/>
    <w:rsid w:val="00C02621"/>
    <w:rsid w:val="00C11290"/>
    <w:rsid w:val="00C15772"/>
    <w:rsid w:val="00C167F6"/>
    <w:rsid w:val="00C16DCB"/>
    <w:rsid w:val="00C20426"/>
    <w:rsid w:val="00C216F3"/>
    <w:rsid w:val="00C342BC"/>
    <w:rsid w:val="00C370D1"/>
    <w:rsid w:val="00C4654C"/>
    <w:rsid w:val="00C47352"/>
    <w:rsid w:val="00C539DF"/>
    <w:rsid w:val="00C627A4"/>
    <w:rsid w:val="00C65ABC"/>
    <w:rsid w:val="00C673DF"/>
    <w:rsid w:val="00C72129"/>
    <w:rsid w:val="00C74C48"/>
    <w:rsid w:val="00C758B3"/>
    <w:rsid w:val="00C83DB3"/>
    <w:rsid w:val="00C85B2D"/>
    <w:rsid w:val="00C90C62"/>
    <w:rsid w:val="00C958F4"/>
    <w:rsid w:val="00CA2091"/>
    <w:rsid w:val="00CA40AC"/>
    <w:rsid w:val="00CB130B"/>
    <w:rsid w:val="00CB5AF6"/>
    <w:rsid w:val="00CC35F6"/>
    <w:rsid w:val="00CC57CE"/>
    <w:rsid w:val="00CC6744"/>
    <w:rsid w:val="00CC7B3E"/>
    <w:rsid w:val="00CD0088"/>
    <w:rsid w:val="00CD0746"/>
    <w:rsid w:val="00CD1982"/>
    <w:rsid w:val="00CD2332"/>
    <w:rsid w:val="00CD32CD"/>
    <w:rsid w:val="00CD3FC9"/>
    <w:rsid w:val="00CE17DD"/>
    <w:rsid w:val="00CE36D3"/>
    <w:rsid w:val="00CF6708"/>
    <w:rsid w:val="00D0779D"/>
    <w:rsid w:val="00D1550E"/>
    <w:rsid w:val="00D22621"/>
    <w:rsid w:val="00D23280"/>
    <w:rsid w:val="00D24937"/>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02F4"/>
    <w:rsid w:val="00D91A02"/>
    <w:rsid w:val="00D92EBE"/>
    <w:rsid w:val="00D94CCB"/>
    <w:rsid w:val="00DA0BDD"/>
    <w:rsid w:val="00DA0CAB"/>
    <w:rsid w:val="00DA5DEE"/>
    <w:rsid w:val="00DB131F"/>
    <w:rsid w:val="00DB7B31"/>
    <w:rsid w:val="00DC5FB3"/>
    <w:rsid w:val="00DD27C0"/>
    <w:rsid w:val="00DF01A9"/>
    <w:rsid w:val="00E17DF2"/>
    <w:rsid w:val="00E24400"/>
    <w:rsid w:val="00E2684E"/>
    <w:rsid w:val="00E34E2B"/>
    <w:rsid w:val="00E41842"/>
    <w:rsid w:val="00E4594B"/>
    <w:rsid w:val="00E45BCA"/>
    <w:rsid w:val="00E5430C"/>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3A35"/>
    <w:rsid w:val="00EB4BE6"/>
    <w:rsid w:val="00EB708E"/>
    <w:rsid w:val="00EC07C2"/>
    <w:rsid w:val="00EC0867"/>
    <w:rsid w:val="00EC2141"/>
    <w:rsid w:val="00EC3138"/>
    <w:rsid w:val="00EC7169"/>
    <w:rsid w:val="00EE06F8"/>
    <w:rsid w:val="00EE0DAB"/>
    <w:rsid w:val="00EE1AC2"/>
    <w:rsid w:val="00EF31F7"/>
    <w:rsid w:val="00EF6296"/>
    <w:rsid w:val="00F12F13"/>
    <w:rsid w:val="00F16ECF"/>
    <w:rsid w:val="00F170F4"/>
    <w:rsid w:val="00F17828"/>
    <w:rsid w:val="00F209CB"/>
    <w:rsid w:val="00F220BE"/>
    <w:rsid w:val="00F3010C"/>
    <w:rsid w:val="00F31228"/>
    <w:rsid w:val="00F352D5"/>
    <w:rsid w:val="00F35589"/>
    <w:rsid w:val="00F41CB9"/>
    <w:rsid w:val="00F41DAA"/>
    <w:rsid w:val="00F44630"/>
    <w:rsid w:val="00F45D88"/>
    <w:rsid w:val="00F5100F"/>
    <w:rsid w:val="00F550BE"/>
    <w:rsid w:val="00F5768E"/>
    <w:rsid w:val="00F624EB"/>
    <w:rsid w:val="00F7188D"/>
    <w:rsid w:val="00F745F2"/>
    <w:rsid w:val="00F74C41"/>
    <w:rsid w:val="00F80574"/>
    <w:rsid w:val="00F87100"/>
    <w:rsid w:val="00F907E6"/>
    <w:rsid w:val="00F97499"/>
    <w:rsid w:val="00FA3A0A"/>
    <w:rsid w:val="00FA623F"/>
    <w:rsid w:val="00FB1AB4"/>
    <w:rsid w:val="00FB6A6F"/>
    <w:rsid w:val="00FB74C0"/>
    <w:rsid w:val="00FC09BC"/>
    <w:rsid w:val="00FC2D99"/>
    <w:rsid w:val="00FC73C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C96A06"/>
  <w15:docId w15:val="{CCF904ED-C233-439A-82DA-4DEE4E8C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9A098A-9719-4D61-ACEE-D8AC6676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2412</Words>
  <Characters>13534</Characters>
  <Application>Microsoft Office Word</Application>
  <DocSecurity>0</DocSecurity>
  <Lines>796</Lines>
  <Paragraphs>455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Abbas Zuhair</cp:lastModifiedBy>
  <cp:revision>12</cp:revision>
  <cp:lastPrinted>2024-01-23T07:51:00Z</cp:lastPrinted>
  <dcterms:created xsi:type="dcterms:W3CDTF">2024-03-02T18:02:00Z</dcterms:created>
  <dcterms:modified xsi:type="dcterms:W3CDTF">2024-04-15T22:16:00Z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66f71c0b3bfa1379a3932aff1ce216b82ce88d4b88d056dc4ec00fd8aa88bf50</vt:lpwstr>
  </property>
</Properties>
</file>